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before="120" w:after="120"/>
        <w:jc w:val="center"/>
        <w:rPr>
          <w:rFonts w:ascii="Century Gothic" w:hAnsi="Century Gothic" w:cs="Century Gothic"/>
          <w:bCs/>
          <w:color w:val="00000A"/>
          <w:sz w:val="22"/>
          <w:szCs w:val="22"/>
        </w:rPr>
      </w:pPr>
      <w:r>
        <w:rPr>
          <w:rFonts w:cs="Century Gothic" w:ascii="Times New Roman" w:hAnsi="Times New Roman"/>
          <w:b/>
          <w:bCs/>
          <w:sz w:val="22"/>
          <w:szCs w:val="22"/>
          <w:u w:val="single"/>
        </w:rPr>
        <w:t>RESOLUÇÃO CSDPES N.º 001/2013, de 05 de junho de 2013.</w:t>
      </w:r>
    </w:p>
    <w:p>
      <w:pPr>
        <w:pStyle w:val="Default"/>
        <w:spacing w:before="120" w:after="120"/>
        <w:ind w:left="3969" w:hanging="0"/>
        <w:jc w:val="both"/>
        <w:rPr>
          <w:rFonts w:ascii="Times New Roman" w:hAnsi="Times New Roman"/>
          <w:sz w:val="22"/>
          <w:szCs w:val="22"/>
        </w:rPr>
      </w:pPr>
      <w:r>
        <w:rPr>
          <w:rFonts w:cs="Century Gothic" w:ascii="Times New Roman" w:hAnsi="Times New Roman"/>
          <w:bCs/>
          <w:color w:val="00000A"/>
          <w:sz w:val="22"/>
          <w:szCs w:val="22"/>
        </w:rPr>
        <w:t>Dispõe sobre a</w:t>
      </w:r>
      <w:r>
        <w:rPr>
          <w:rFonts w:ascii="Times New Roman" w:hAnsi="Times New Roman"/>
          <w:sz w:val="22"/>
          <w:szCs w:val="22"/>
        </w:rPr>
        <w:t xml:space="preserve"> criação e organização da lotação dos Defensores Públicos do Estado do Espírito Santo em DEFENSORIAS. </w:t>
      </w:r>
      <w:r>
        <w:rPr>
          <w:rFonts w:ascii="Times New Roman" w:hAnsi="Times New Roman"/>
          <w:color w:val="FF0000"/>
          <w:sz w:val="22"/>
          <w:szCs w:val="22"/>
          <w:u w:val="single"/>
        </w:rPr>
        <w:t>(Versão compilada com as alterações posteriores decorrentes das Resoluções CSDPES n.º 002/2013, n.º 004/2014, n.º 001/2015, nº. 027/2016 e nº. 031/2017)</w:t>
      </w:r>
    </w:p>
    <w:p>
      <w:pPr>
        <w:pStyle w:val="Normal"/>
        <w:spacing w:lineRule="auto" w:line="360" w:before="0" w:after="0"/>
        <w:jc w:val="both"/>
        <w:rPr>
          <w:rFonts w:ascii="Times New Roman" w:hAnsi="Times New Roman"/>
          <w:bCs/>
          <w:color w:val="000000"/>
          <w:sz w:val="22"/>
          <w:szCs w:val="22"/>
        </w:rPr>
      </w:pPr>
      <w:r>
        <w:rPr>
          <w:rFonts w:ascii="Times New Roman" w:hAnsi="Times New Roman"/>
          <w:bCs/>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Cs/>
          <w:color w:val="000000"/>
          <w:sz w:val="22"/>
          <w:szCs w:val="22"/>
        </w:rPr>
        <w:t>O CONSELHO SUPERIOR DA DEFENSORIA PÚBLICA DO ESTADO DO ESPÍRITO SANTO</w:t>
      </w:r>
      <w:r>
        <w:rPr>
          <w:rFonts w:ascii="Times New Roman" w:hAnsi="Times New Roman"/>
          <w:color w:val="000000"/>
          <w:sz w:val="22"/>
          <w:szCs w:val="22"/>
        </w:rPr>
        <w:t>, no uso das atribuições legais, conferidas pela Lei Complementar Federal nº 80/94 e a Lei Complementar Estadual nº. 55/94, e:</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que a Defensoria Pública é instituição permanente, essencial à função jurisdicional do Estado, incumbindo-lhe, como expressão e instrumento do regime democrático, fundamentalmente, a orientação e a assistência jurídica, a promoção dos direitos humanos e a defesa, em todos os graus, judicial, extrajudicial e administrativo, dos direitos individuais e coletivos, de forma integral e gratuita, aos necessitados, assim considerados na forma do inciso LXXIV do artigo 5º da Constituição Federal, conforme preceituado no art. 1º da LC 80/94 e LC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a competência do Conselho Superior da Defensoria Pública em exercer o poder normativo no âmbito da Defensoria Pública do Estado, na forma do caput do art. 102, da LC nº 80/94 e do art. 11, III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a competência do Conselho Superior da Defensoria Pública para decidir sobre a fixação ou alteração de atribuições dos órgãos de atuação da Defensoria Pública, na forma do art. 102, §2º da LC nº 80/94 e do art. 11, V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que a Defensoria Pública do Estado poderá atuar por intermédio de núcleo ou núcleos especializados, dando-se prioridade, de todo modo, à regiões com maiores índices de exclusão social e adensamento populacional, nos termos do art. 107 da LC nº 80/94 e do art. 1º, §3º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que a Defensoria Pública do Estado atuará junto a todos os juízos de 1º grau de jurisdição, núcleos, órgãos judiciários de 2º grau de jurisdição, instâncias administrativas e Tribunais Superiores, nos termos do art. 111 da LC nº 80/94 e do art. 12, §2º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a necessidade de regulamentar os critérios de localização dos Defensores Públicos Titulares, na forma do parágrafo único do art. 28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que os Defensores Públicos terão localização em todos os municípios do Estado e os critérios de fixação do quantitativo de Defensores por municípios serão definidos através de regulamentação da LC 55/94, na forma de seu art. 29;</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a população recenseada e estimada dos Municípios atendidos pela Defensoria Pública do Estado do Espírito Santo, segundo dados do último censo realizado pelo IBGE, em 2010;</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os índices de exclusão social dos Municípios atendidos pela Defensoria Pública do Estado do Espírito Santo, a partir do Índice de Desenvolvimento Humano por Município – Renda (IDHM-Renda), medido pelo Programa das Nações Unidas para o Desenvolvimento em 2000, e da Síntese dos Indicadores Sociais do Espírito Santo de 2009;</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o quantitativo de 269 cargos efetivos de Defensores Públicos integrantes da carreira, previsto no art. 25 da LC nº. 55/94;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o número de Varas instaladas nas Comarcas do Estado do Espírito Santo e o quantitativo de processos distribuídos no ano de 2013, segundo dados constantes do Conselho Nacional de Justiça - CNJ;</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b/>
        <w:t>CONSIDERANDO o número de atendimentos e a produtividade dos Núcleos da Defensoria Pública do Estado do Espírito Santo;</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RESOLVE:</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1º.</w:t>
      </w:r>
      <w:r>
        <w:rPr>
          <w:rFonts w:ascii="Times New Roman" w:hAnsi="Times New Roman"/>
          <w:color w:val="000000"/>
          <w:sz w:val="22"/>
          <w:szCs w:val="22"/>
        </w:rPr>
        <w:t xml:space="preserve"> Criar e organizar a lotação dos Defensores Públicos do Estado do Espírito Santo em DEFENSORIAS, distribuídos da seguinte forma:</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Recursal: 18 Defensorias.</w:t>
      </w:r>
    </w:p>
    <w:p>
      <w:pPr>
        <w:pStyle w:val="ListParagraph"/>
        <w:numPr>
          <w:ilvl w:val="0"/>
          <w:numId w:val="2"/>
        </w:numPr>
        <w:spacing w:lineRule="auto" w:line="360" w:before="0" w:after="0"/>
        <w:jc w:val="both"/>
        <w:rPr>
          <w:rFonts w:ascii="Century Gothic" w:hAnsi="Century Gothic"/>
          <w:color w:val="000000"/>
        </w:rPr>
      </w:pPr>
      <w:r>
        <w:rPr>
          <w:rFonts w:ascii="Times New Roman" w:hAnsi="Times New Roman"/>
          <w:color w:val="000000"/>
          <w:sz w:val="22"/>
          <w:szCs w:val="22"/>
        </w:rPr>
        <w:t>Defensoria Recursal Cível – 08</w:t>
      </w:r>
    </w:p>
    <w:p>
      <w:pPr>
        <w:pStyle w:val="ListParagraph"/>
        <w:numPr>
          <w:ilvl w:val="0"/>
          <w:numId w:val="2"/>
        </w:numPr>
        <w:spacing w:lineRule="auto" w:line="360" w:before="0" w:after="0"/>
        <w:jc w:val="both"/>
        <w:rPr>
          <w:rFonts w:ascii="Times New Roman" w:hAnsi="Times New Roman"/>
          <w:sz w:val="22"/>
          <w:szCs w:val="22"/>
        </w:rPr>
      </w:pPr>
      <w:r>
        <w:rPr>
          <w:rFonts w:ascii="Times New Roman" w:hAnsi="Times New Roman"/>
          <w:color w:val="000000"/>
          <w:sz w:val="22"/>
          <w:szCs w:val="22"/>
        </w:rPr>
        <w:t>Defensoria Recursal Criminal – 10</w:t>
      </w:r>
    </w:p>
    <w:p>
      <w:pPr>
        <w:pStyle w:val="ListParagraph"/>
        <w:numPr>
          <w:ilvl w:val="0"/>
          <w:numId w:val="0"/>
        </w:numPr>
        <w:spacing w:lineRule="auto" w:line="360" w:before="0" w:after="0"/>
        <w:ind w:left="720" w:hanging="0"/>
        <w:jc w:val="both"/>
        <w:rPr>
          <w:rFonts w:ascii="Century Gothic" w:hAnsi="Century Gothic"/>
          <w:b/>
          <w:b/>
          <w:strike/>
          <w:color w:val="000000"/>
          <w:u w:val="single"/>
        </w:rPr>
      </w:pPr>
      <w:r>
        <w:rPr>
          <w:rFonts w:ascii="Century Gothic" w:hAnsi="Century Gothic"/>
          <w:b/>
          <w:strike/>
          <w:color w:val="000000"/>
          <w:u w:val="single"/>
        </w:rPr>
      </w:r>
    </w:p>
    <w:p>
      <w:pPr>
        <w:pStyle w:val="Normal"/>
        <w:spacing w:lineRule="auto" w:line="360" w:before="0" w:after="0"/>
        <w:jc w:val="both"/>
        <w:rPr>
          <w:highlight w:val="yellow"/>
        </w:rPr>
      </w:pPr>
      <w:r>
        <w:rPr>
          <w:rFonts w:ascii="Times New Roman" w:hAnsi="Times New Roman"/>
          <w:b/>
          <w:color w:val="000000"/>
          <w:sz w:val="22"/>
          <w:szCs w:val="22"/>
          <w:u w:val="single"/>
        </w:rPr>
        <w:t>II. Defensoria Pública de Vitória: 31 Defensorias (Redação dada pela Resolução CSDPES n.º 031/2017, de 02 de dezembro de 2016)</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b w:val="false"/>
          <w:bCs w:val="false"/>
          <w:color w:val="000000"/>
          <w:sz w:val="22"/>
          <w:szCs w:val="22"/>
          <w:u w:val="none"/>
        </w:rPr>
        <w:t xml:space="preserve">b) </w:t>
      </w:r>
      <w:r>
        <w:rPr>
          <w:rFonts w:ascii="Times New Roman" w:hAnsi="Times New Roman"/>
          <w:color w:val="000000"/>
          <w:sz w:val="22"/>
          <w:szCs w:val="22"/>
        </w:rPr>
        <w:t>Defensoria de Atendimento à Mulher Vítima de Violência Doméstica – 01</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c) Defensoria Cível – 03</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d) Defensoria Fazendária – 03</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e) Defensoria de Família – 04</w:t>
      </w:r>
    </w:p>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 xml:space="preserve">f) Defensoria de Órfãos, Sucessões e Proteção à Pessoa com Transtorno Mental e Deficiência Intelectual – 02 </w:t>
      </w:r>
      <w:r>
        <w:rPr>
          <w:rFonts w:ascii="Times New Roman" w:hAnsi="Times New Roman"/>
          <w:b/>
          <w:color w:val="000000"/>
          <w:sz w:val="22"/>
          <w:szCs w:val="22"/>
          <w:u w:val="single"/>
        </w:rPr>
        <w:t>(Redação dada pela Resolução CSDPES n.º 031/2017, de 02 de dezembro de 2016)</w:t>
      </w:r>
    </w:p>
    <w:p>
      <w:pPr>
        <w:pStyle w:val="Normal"/>
        <w:spacing w:lineRule="auto" w:line="360" w:before="0" w:after="0"/>
        <w:jc w:val="both"/>
        <w:rPr>
          <w:rFonts w:ascii="Times New Roman" w:hAnsi="Times New Roman"/>
          <w:sz w:val="22"/>
          <w:szCs w:val="22"/>
        </w:rPr>
      </w:pPr>
      <w:r>
        <w:rPr>
          <w:rFonts w:ascii="Times New Roman" w:hAnsi="Times New Roman"/>
          <w:strike w:val="false"/>
          <w:dstrike w:val="false"/>
          <w:color w:val="000000"/>
          <w:sz w:val="22"/>
          <w:szCs w:val="22"/>
        </w:rPr>
        <w:t xml:space="preserve">g) </w:t>
      </w:r>
      <w:r>
        <w:rPr>
          <w:rFonts w:ascii="Times New Roman" w:hAnsi="Times New Roman"/>
          <w:color w:val="000000"/>
          <w:sz w:val="22"/>
          <w:szCs w:val="22"/>
        </w:rPr>
        <w:t xml:space="preserve">Defensoria da Infância e Juventude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027, de de 18 de novembro de 2016)</w:t>
      </w:r>
    </w:p>
    <w:p>
      <w:pPr>
        <w:pStyle w:val="Normal"/>
        <w:spacing w:lineRule="auto" w:line="360" w:before="0" w:after="0"/>
        <w:jc w:val="both"/>
        <w:rPr>
          <w:rFonts w:ascii="Times New Roman" w:hAnsi="Times New Roman"/>
          <w:sz w:val="22"/>
          <w:szCs w:val="22"/>
        </w:rPr>
      </w:pPr>
      <w:r>
        <w:rPr>
          <w:rFonts w:ascii="Times New Roman" w:hAnsi="Times New Roman"/>
          <w:b w:val="false"/>
          <w:bCs w:val="false"/>
          <w:color w:val="000000"/>
          <w:sz w:val="22"/>
          <w:szCs w:val="22"/>
          <w:u w:val="none"/>
        </w:rPr>
        <w:t xml:space="preserve">h) </w:t>
      </w:r>
      <w:r>
        <w:rPr>
          <w:rFonts w:ascii="Times New Roman" w:hAnsi="Times New Roman"/>
          <w:color w:val="000000"/>
          <w:sz w:val="22"/>
          <w:szCs w:val="22"/>
        </w:rPr>
        <w:t>Defensoria de Execução Penal – 02</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i) Defensoria Criminal – 10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left="360" w:hanging="0"/>
        <w:jc w:val="both"/>
        <w:rPr>
          <w:rFonts w:ascii="Century Gothic" w:hAnsi="Century Gothic"/>
          <w:b/>
          <w:b/>
          <w:strike/>
          <w:color w:val="000000"/>
          <w:u w:val="single"/>
        </w:rPr>
      </w:pPr>
      <w:r>
        <w:rPr>
          <w:rFonts w:ascii="Century Gothic" w:hAnsi="Century Gothic"/>
          <w:b/>
          <w:strike/>
          <w:color w:val="000000"/>
          <w:u w:val="single"/>
        </w:rPr>
      </w:r>
    </w:p>
    <w:p>
      <w:pPr>
        <w:pStyle w:val="Normal"/>
        <w:spacing w:lineRule="auto" w:line="360" w:before="0" w:after="0"/>
        <w:ind w:hanging="0"/>
        <w:jc w:val="both"/>
        <w:rPr>
          <w:rFonts w:ascii="Times New Roman" w:hAnsi="Times New Roman"/>
          <w:sz w:val="22"/>
          <w:szCs w:val="22"/>
        </w:rPr>
      </w:pPr>
      <w:r>
        <w:rPr>
          <w:rFonts w:ascii="Times New Roman" w:hAnsi="Times New Roman"/>
          <w:b/>
          <w:color w:val="000000"/>
          <w:sz w:val="22"/>
          <w:szCs w:val="22"/>
          <w:u w:val="single"/>
        </w:rPr>
        <w:t>III. Defensoria Pública de Vila Velha: 28 Defensorias (Redação dada pela Resolução CSDPES n.º 031/2017, de 02 de dezembro de 2016)</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b w:val="false"/>
          <w:bCs w:val="false"/>
          <w:color w:val="000000"/>
          <w:sz w:val="22"/>
          <w:szCs w:val="22"/>
          <w:u w:val="none"/>
        </w:rPr>
        <w:t xml:space="preserve">b) </w:t>
      </w:r>
      <w:r>
        <w:rPr>
          <w:rFonts w:ascii="Times New Roman" w:hAnsi="Times New Roman"/>
          <w:color w:val="000000"/>
          <w:sz w:val="22"/>
          <w:szCs w:val="22"/>
        </w:rPr>
        <w:t>Defensoria de Atendimento a Mulher Vítima de Violência Doméstica – 01</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c) Defensoria Cível – 02</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d) Defensoria Fazendária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e) Defensoria de Família – 04</w:t>
      </w:r>
    </w:p>
    <w:p>
      <w:pPr>
        <w:pStyle w:val="ListParagraph"/>
        <w:spacing w:lineRule="auto" w:line="360" w:before="0" w:after="0"/>
        <w:ind w:left="0" w:hanging="0"/>
        <w:jc w:val="both"/>
        <w:rPr>
          <w:rFonts w:ascii="Times New Roman" w:hAnsi="Times New Roman"/>
          <w:sz w:val="22"/>
          <w:szCs w:val="22"/>
        </w:rPr>
      </w:pPr>
      <w:r>
        <w:rPr>
          <w:rFonts w:ascii="Times New Roman" w:hAnsi="Times New Roman"/>
          <w:color w:val="000000"/>
          <w:sz w:val="22"/>
          <w:szCs w:val="22"/>
        </w:rPr>
        <w:t xml:space="preserve">f) Defensoria de Órfãos, Sucessões e Proteção à Pessoa com Transtorno Mental e Deficiência Intelectual – 02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 xml:space="preserve">g) Defensoria da Infância e Juventude – 02 </w:t>
      </w:r>
    </w:p>
    <w:p>
      <w:pPr>
        <w:pStyle w:val="ListParagraph"/>
        <w:numPr>
          <w:ilvl w:val="0"/>
          <w:numId w:val="0"/>
        </w:numPr>
        <w:spacing w:lineRule="auto" w:line="360" w:before="0" w:after="0"/>
        <w:ind w:left="720" w:hanging="0"/>
        <w:jc w:val="both"/>
        <w:rPr/>
      </w:pPr>
      <w:r>
        <w:rPr>
          <w:rFonts w:ascii="Times New Roman" w:hAnsi="Times New Roman"/>
          <w:strike w:val="false"/>
          <w:dstrike w:val="false"/>
          <w:color w:val="000000"/>
          <w:sz w:val="22"/>
          <w:szCs w:val="22"/>
        </w:rPr>
        <w:t xml:space="preserve">h) </w:t>
      </w:r>
      <w:r>
        <w:rPr>
          <w:rFonts w:ascii="Times New Roman" w:hAnsi="Times New Roman"/>
          <w:color w:val="000000"/>
          <w:sz w:val="22"/>
          <w:szCs w:val="22"/>
        </w:rPr>
        <w:t xml:space="preserve">Defensoria Criminal – 09 </w:t>
      </w:r>
      <w:r>
        <w:rPr>
          <w:rFonts w:ascii="Times New Roman" w:hAnsi="Times New Roman"/>
          <w:b/>
          <w:bCs/>
          <w:color w:val="000000"/>
          <w:sz w:val="22"/>
          <w:szCs w:val="22"/>
        </w:rPr>
        <w:t>(</w:t>
      </w:r>
      <w:r>
        <w:rPr>
          <w:rFonts w:ascii="Times New Roman" w:hAnsi="Times New Roman"/>
          <w:b/>
          <w:color w:val="000000"/>
          <w:sz w:val="22"/>
          <w:szCs w:val="22"/>
          <w:u w:val="single"/>
        </w:rPr>
        <w:t>Redação dada pela Resolução CSDPES n.º 027, de de 18 de novembro de 2016)</w:t>
      </w:r>
    </w:p>
    <w:p>
      <w:pPr>
        <w:pStyle w:val="ListParagraph"/>
        <w:numPr>
          <w:ilvl w:val="0"/>
          <w:numId w:val="0"/>
        </w:numPr>
        <w:spacing w:lineRule="auto" w:line="360" w:before="0" w:after="0"/>
        <w:ind w:left="720" w:hanging="0"/>
        <w:jc w:val="both"/>
        <w:rPr/>
      </w:pPr>
      <w:r>
        <w:rPr>
          <w:rFonts w:ascii="Times New Roman" w:hAnsi="Times New Roman"/>
          <w:b w:val="false"/>
          <w:bCs w:val="false"/>
          <w:color w:val="000000"/>
          <w:sz w:val="22"/>
          <w:szCs w:val="22"/>
          <w:u w:val="none"/>
        </w:rPr>
        <w:t xml:space="preserve">i) </w:t>
      </w:r>
      <w:r>
        <w:rPr>
          <w:rFonts w:ascii="Times New Roman" w:hAnsi="Times New Roman"/>
          <w:color w:val="000000"/>
          <w:sz w:val="22"/>
          <w:szCs w:val="22"/>
        </w:rPr>
        <w:t>Defensoria nos Juizados Especiais Criminais – 02</w:t>
      </w:r>
    </w:p>
    <w:p>
      <w:pPr>
        <w:pStyle w:val="Normal"/>
        <w:spacing w:lineRule="auto" w:line="360" w:before="0" w:after="0"/>
        <w:jc w:val="both"/>
        <w:rPr>
          <w:b/>
          <w:b/>
          <w:strike/>
          <w:color w:val="000000"/>
        </w:rPr>
      </w:pPr>
      <w:r>
        <w:rPr>
          <w:b/>
          <w:strike/>
          <w:color w:val="000000"/>
        </w:rPr>
      </w:r>
    </w:p>
    <w:p>
      <w:pPr>
        <w:pStyle w:val="Normal"/>
        <w:spacing w:lineRule="auto" w:line="360" w:before="0" w:after="0"/>
        <w:jc w:val="both"/>
        <w:rPr>
          <w:rFonts w:ascii="Times New Roman" w:hAnsi="Times New Roman"/>
          <w:sz w:val="22"/>
          <w:szCs w:val="22"/>
        </w:rPr>
      </w:pPr>
      <w:r>
        <w:rPr>
          <w:rFonts w:ascii="Times New Roman" w:hAnsi="Times New Roman"/>
          <w:b/>
          <w:color w:val="000000"/>
          <w:sz w:val="22"/>
          <w:szCs w:val="22"/>
        </w:rPr>
        <w:t xml:space="preserve">IV. Defensoria Pública de Serra: 23 Defensorias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b) Defensoria de Atendimento à Mulher Vítima de Violência Doméstica - 01</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c) Defensoria Cível – 02</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d) Defensoria Fazendária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e) Defensoria de Família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spacing w:lineRule="auto" w:line="360" w:before="0" w:after="0"/>
        <w:ind w:left="720" w:hanging="0"/>
        <w:jc w:val="both"/>
        <w:rPr/>
      </w:pPr>
      <w:r>
        <w:rPr>
          <w:rFonts w:ascii="Times New Roman" w:hAnsi="Times New Roman"/>
          <w:color w:val="000000"/>
          <w:sz w:val="22"/>
          <w:szCs w:val="22"/>
        </w:rPr>
        <w:t xml:space="preserve">f) Defensoria de Órfãos e, Sucessões e Proteção à Pessoa com Transtorno Mental e Deficiência Intelectual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031/2017, de 02 de dezembro de 2016)</w:t>
      </w:r>
    </w:p>
    <w:p>
      <w:pPr>
        <w:pStyle w:val="ListParagraph"/>
        <w:spacing w:lineRule="auto" w:line="360" w:before="0" w:after="0"/>
        <w:ind w:left="720" w:hanging="0"/>
        <w:jc w:val="both"/>
        <w:rPr/>
      </w:pPr>
      <w:r>
        <w:rPr>
          <w:rFonts w:ascii="Times New Roman" w:hAnsi="Times New Roman"/>
          <w:color w:val="000000"/>
          <w:sz w:val="22"/>
          <w:szCs w:val="22"/>
        </w:rPr>
        <w:t>g) Defensoria da Infância e Juventude – 02</w:t>
      </w:r>
    </w:p>
    <w:p>
      <w:pPr>
        <w:pStyle w:val="ListParagraph"/>
        <w:spacing w:lineRule="auto" w:line="360" w:before="0" w:after="0"/>
        <w:ind w:left="720" w:hanging="0"/>
        <w:jc w:val="both"/>
        <w:rPr/>
      </w:pPr>
      <w:r>
        <w:rPr>
          <w:rFonts w:ascii="Times New Roman" w:hAnsi="Times New Roman"/>
          <w:color w:val="000000"/>
          <w:sz w:val="22"/>
          <w:szCs w:val="22"/>
        </w:rPr>
        <w:t>h) Defensoria Criminal – 07</w:t>
      </w:r>
    </w:p>
    <w:p>
      <w:pPr>
        <w:pStyle w:val="Normal"/>
        <w:spacing w:lineRule="auto" w:line="360" w:before="0" w:after="0"/>
        <w:jc w:val="both"/>
        <w:rPr>
          <w:rFonts w:ascii="Times New Roman" w:hAnsi="Times New Roman"/>
          <w:color w:val="00000A"/>
          <w:sz w:val="22"/>
          <w:szCs w:val="22"/>
        </w:rPr>
      </w:pPr>
      <w:r>
        <w:rPr>
          <w:rFonts w:ascii="Times New Roman" w:hAnsi="Times New Roman"/>
          <w:color w:val="00000A"/>
          <w:sz w:val="22"/>
          <w:szCs w:val="22"/>
        </w:rPr>
      </w:r>
    </w:p>
    <w:p>
      <w:pPr>
        <w:pStyle w:val="Normal"/>
        <w:spacing w:lineRule="auto" w:line="360" w:before="0" w:after="0"/>
        <w:jc w:val="both"/>
        <w:rPr>
          <w:rFonts w:ascii="Times New Roman" w:hAnsi="Times New Roman"/>
          <w:color w:val="FF3333"/>
          <w:sz w:val="22"/>
          <w:szCs w:val="22"/>
        </w:rPr>
      </w:pPr>
      <w:r>
        <w:rPr>
          <w:rFonts w:ascii="Times New Roman" w:hAnsi="Times New Roman"/>
          <w:b/>
          <w:color w:val="00000A"/>
          <w:sz w:val="22"/>
          <w:szCs w:val="22"/>
        </w:rPr>
        <w:t xml:space="preserve">V. Defensoria Pública de Cariacica: 22 Defensorias </w:t>
      </w:r>
      <w:r>
        <w:rPr>
          <w:rFonts w:ascii="Times New Roman" w:hAnsi="Times New Roman"/>
          <w:b/>
          <w:color w:val="00000A"/>
          <w:sz w:val="22"/>
          <w:szCs w:val="22"/>
          <w:u w:val="single"/>
        </w:rPr>
        <w:t>(Redação dada pela</w:t>
      </w:r>
      <w:r>
        <w:rPr>
          <w:rFonts w:ascii="Times New Roman" w:hAnsi="Times New Roman"/>
          <w:color w:val="00000A"/>
          <w:sz w:val="22"/>
          <w:szCs w:val="22"/>
          <w:u w:val="single"/>
        </w:rPr>
        <w:t xml:space="preserve"> </w:t>
      </w:r>
      <w:r>
        <w:rPr>
          <w:rFonts w:ascii="Times New Roman" w:hAnsi="Times New Roman"/>
          <w:b/>
          <w:color w:val="00000A"/>
          <w:sz w:val="22"/>
          <w:szCs w:val="22"/>
          <w:u w:val="single"/>
        </w:rPr>
        <w:t>Resolução CSDPES n.º 001, de 08 de maio de 2015)</w:t>
      </w:r>
    </w:p>
    <w:p>
      <w:pPr>
        <w:pStyle w:val="Normal"/>
        <w:spacing w:lineRule="auto" w:line="360" w:before="0" w:after="0"/>
        <w:ind w:hanging="0"/>
        <w:jc w:val="both"/>
        <w:rPr>
          <w:rFonts w:ascii="Times New Roman" w:hAnsi="Times New Roman"/>
          <w:color w:val="FF3333"/>
          <w:sz w:val="22"/>
          <w:szCs w:val="22"/>
        </w:rPr>
      </w:pPr>
      <w:r>
        <w:rPr>
          <w:rFonts w:ascii="Times New Roman" w:hAnsi="Times New Roman"/>
          <w:color w:val="00000A"/>
          <w:sz w:val="22"/>
          <w:szCs w:val="22"/>
        </w:rPr>
        <w:t xml:space="preserve">a) Defensoria de Atendimento Inicial e Solução Extrajudicial de Conflitos – 04 </w:t>
      </w:r>
      <w:r>
        <w:rPr>
          <w:rFonts w:ascii="Times New Roman" w:hAnsi="Times New Roman"/>
          <w:b/>
          <w:color w:val="00000A"/>
          <w:sz w:val="22"/>
          <w:szCs w:val="22"/>
          <w:u w:val="single"/>
        </w:rPr>
        <w:t>(Redação dada pela</w:t>
      </w:r>
      <w:r>
        <w:rPr>
          <w:rFonts w:ascii="Times New Roman" w:hAnsi="Times New Roman"/>
          <w:color w:val="00000A"/>
          <w:sz w:val="22"/>
          <w:szCs w:val="22"/>
          <w:u w:val="single"/>
        </w:rPr>
        <w:t xml:space="preserve"> </w:t>
      </w:r>
      <w:r>
        <w:rPr>
          <w:rFonts w:ascii="Times New Roman" w:hAnsi="Times New Roman"/>
          <w:b/>
          <w:color w:val="00000A"/>
          <w:sz w:val="22"/>
          <w:szCs w:val="22"/>
          <w:u w:val="single"/>
        </w:rPr>
        <w:t>Resolução CSDPES n.º 001, de 08 de maio de 2015)</w:t>
      </w:r>
    </w:p>
    <w:p>
      <w:pPr>
        <w:pStyle w:val="Normal"/>
        <w:numPr>
          <w:ilvl w:val="0"/>
          <w:numId w:val="0"/>
        </w:numPr>
        <w:spacing w:lineRule="auto" w:line="360" w:before="0" w:after="0"/>
        <w:ind w:left="0" w:hanging="0"/>
        <w:jc w:val="both"/>
        <w:rPr>
          <w:color w:val="00000A"/>
        </w:rPr>
      </w:pPr>
      <w:r>
        <w:rPr>
          <w:rFonts w:ascii="Times New Roman" w:hAnsi="Times New Roman"/>
          <w:color w:val="00000A"/>
          <w:sz w:val="22"/>
          <w:szCs w:val="22"/>
        </w:rPr>
        <w:t>b) Defensoria de Atendimento à Mulher Vítima de Violência Doméstica - 01</w:t>
      </w:r>
    </w:p>
    <w:p>
      <w:pPr>
        <w:pStyle w:val="Normal"/>
        <w:spacing w:lineRule="auto" w:line="360" w:before="0" w:after="0"/>
        <w:ind w:hanging="0"/>
        <w:jc w:val="both"/>
        <w:rPr>
          <w:rFonts w:ascii="Times New Roman" w:hAnsi="Times New Roman"/>
          <w:color w:val="FF3333"/>
          <w:sz w:val="22"/>
          <w:szCs w:val="22"/>
        </w:rPr>
      </w:pPr>
      <w:r>
        <w:rPr>
          <w:rFonts w:ascii="Times New Roman" w:hAnsi="Times New Roman"/>
          <w:color w:val="00000A"/>
          <w:sz w:val="22"/>
          <w:szCs w:val="22"/>
        </w:rPr>
        <w:t xml:space="preserve">c) Defensoria Cível – 02 </w:t>
      </w:r>
      <w:r>
        <w:rPr>
          <w:rFonts w:ascii="Times New Roman" w:hAnsi="Times New Roman"/>
          <w:b/>
          <w:color w:val="00000A"/>
          <w:sz w:val="22"/>
          <w:szCs w:val="22"/>
          <w:u w:val="single"/>
        </w:rPr>
        <w:t>(Redação dada pela</w:t>
      </w:r>
      <w:r>
        <w:rPr>
          <w:rFonts w:ascii="Times New Roman" w:hAnsi="Times New Roman"/>
          <w:color w:val="00000A"/>
          <w:sz w:val="22"/>
          <w:szCs w:val="22"/>
          <w:u w:val="single"/>
        </w:rPr>
        <w:t xml:space="preserve"> </w:t>
      </w:r>
      <w:r>
        <w:rPr>
          <w:rFonts w:ascii="Times New Roman" w:hAnsi="Times New Roman"/>
          <w:b/>
          <w:color w:val="00000A"/>
          <w:sz w:val="22"/>
          <w:szCs w:val="22"/>
          <w:u w:val="single"/>
        </w:rPr>
        <w:t>Resolução CSDPES n.º 001, de 08 de maio de 2015)</w:t>
      </w:r>
    </w:p>
    <w:p>
      <w:pPr>
        <w:pStyle w:val="ListParagraph"/>
        <w:spacing w:lineRule="auto" w:line="360" w:before="0" w:after="0"/>
        <w:ind w:left="0" w:hanging="0"/>
        <w:jc w:val="both"/>
        <w:rPr>
          <w:rFonts w:ascii="Times New Roman" w:hAnsi="Times New Roman"/>
          <w:color w:val="FF3333"/>
          <w:sz w:val="22"/>
          <w:szCs w:val="22"/>
        </w:rPr>
      </w:pPr>
      <w:r>
        <w:rPr>
          <w:rFonts w:ascii="Times New Roman" w:hAnsi="Times New Roman"/>
          <w:color w:val="00000A"/>
          <w:sz w:val="22"/>
          <w:szCs w:val="22"/>
        </w:rPr>
        <w:t xml:space="preserve">d) Defensoria de Órfãos, Sucessões e Proteção à Pessoa com Transtorno Mental e Deficiência Intelectual – 01 </w:t>
      </w:r>
      <w:r>
        <w:rPr>
          <w:rFonts w:ascii="Times New Roman" w:hAnsi="Times New Roman"/>
          <w:b/>
          <w:color w:val="00000A"/>
          <w:sz w:val="22"/>
          <w:szCs w:val="22"/>
          <w:u w:val="single"/>
        </w:rPr>
        <w:t>(Redação dada pela</w:t>
      </w:r>
      <w:r>
        <w:rPr>
          <w:rFonts w:ascii="Times New Roman" w:hAnsi="Times New Roman"/>
          <w:color w:val="00000A"/>
          <w:sz w:val="22"/>
          <w:szCs w:val="22"/>
          <w:u w:val="single"/>
        </w:rPr>
        <w:t xml:space="preserve"> </w:t>
      </w:r>
      <w:r>
        <w:rPr>
          <w:rFonts w:ascii="Times New Roman" w:hAnsi="Times New Roman"/>
          <w:b/>
          <w:color w:val="00000A"/>
          <w:sz w:val="22"/>
          <w:szCs w:val="22"/>
          <w:u w:val="single"/>
        </w:rPr>
        <w:t>Resolução CSDPES n.º 031/2017, de 02 de dezembro de 2016)</w:t>
      </w:r>
    </w:p>
    <w:p>
      <w:pPr>
        <w:pStyle w:val="Normal"/>
        <w:spacing w:lineRule="auto" w:line="360" w:before="0" w:after="0"/>
        <w:ind w:hanging="0"/>
        <w:jc w:val="both"/>
        <w:rPr>
          <w:rFonts w:ascii="Times New Roman" w:hAnsi="Times New Roman"/>
          <w:color w:val="FF3333"/>
          <w:sz w:val="22"/>
          <w:szCs w:val="22"/>
        </w:rPr>
      </w:pPr>
      <w:r>
        <w:rPr>
          <w:rFonts w:ascii="Times New Roman" w:hAnsi="Times New Roman"/>
          <w:color w:val="00000A"/>
          <w:sz w:val="22"/>
          <w:szCs w:val="22"/>
        </w:rPr>
        <w:t xml:space="preserve">e) Defensoria Fazendária – 02 </w:t>
      </w:r>
      <w:r>
        <w:rPr>
          <w:rFonts w:ascii="Times New Roman" w:hAnsi="Times New Roman"/>
          <w:b/>
          <w:color w:val="00000A"/>
          <w:sz w:val="22"/>
          <w:szCs w:val="22"/>
          <w:u w:val="single"/>
        </w:rPr>
        <w:t>(Redação dada pela</w:t>
      </w:r>
      <w:r>
        <w:rPr>
          <w:rFonts w:ascii="Times New Roman" w:hAnsi="Times New Roman"/>
          <w:color w:val="00000A"/>
          <w:sz w:val="22"/>
          <w:szCs w:val="22"/>
          <w:u w:val="single"/>
        </w:rPr>
        <w:t xml:space="preserve"> </w:t>
      </w:r>
      <w:r>
        <w:rPr>
          <w:rFonts w:ascii="Times New Roman" w:hAnsi="Times New Roman"/>
          <w:b/>
          <w:color w:val="00000A"/>
          <w:sz w:val="22"/>
          <w:szCs w:val="22"/>
          <w:u w:val="single"/>
        </w:rPr>
        <w:t>Resolução CSDPES n.º 001, de 08 de maio de 2015)</w:t>
      </w:r>
    </w:p>
    <w:p>
      <w:pPr>
        <w:pStyle w:val="Normal"/>
        <w:numPr>
          <w:ilvl w:val="0"/>
          <w:numId w:val="0"/>
        </w:numPr>
        <w:spacing w:lineRule="auto" w:line="360" w:before="0" w:after="0"/>
        <w:ind w:left="0" w:hanging="0"/>
        <w:jc w:val="both"/>
        <w:rPr>
          <w:color w:val="00000A"/>
        </w:rPr>
      </w:pPr>
      <w:r>
        <w:rPr>
          <w:rFonts w:ascii="Times New Roman" w:hAnsi="Times New Roman"/>
          <w:color w:val="00000A"/>
          <w:sz w:val="22"/>
          <w:szCs w:val="22"/>
        </w:rPr>
        <w:t>f) Defensoria de Família – 04</w:t>
      </w:r>
    </w:p>
    <w:p>
      <w:pPr>
        <w:pStyle w:val="Normal"/>
        <w:numPr>
          <w:ilvl w:val="0"/>
          <w:numId w:val="0"/>
        </w:numPr>
        <w:spacing w:lineRule="auto" w:line="360" w:before="0" w:after="0"/>
        <w:ind w:left="0" w:hanging="0"/>
        <w:jc w:val="both"/>
        <w:rPr>
          <w:color w:val="00000A"/>
        </w:rPr>
      </w:pPr>
      <w:r>
        <w:rPr>
          <w:rFonts w:ascii="Times New Roman" w:hAnsi="Times New Roman"/>
          <w:color w:val="00000A"/>
          <w:sz w:val="22"/>
          <w:szCs w:val="22"/>
        </w:rPr>
        <w:t>g) Defensoria da Infância e Juventude – 02</w:t>
      </w:r>
    </w:p>
    <w:p>
      <w:pPr>
        <w:pStyle w:val="Normal"/>
        <w:numPr>
          <w:ilvl w:val="0"/>
          <w:numId w:val="0"/>
        </w:numPr>
        <w:spacing w:lineRule="auto" w:line="360" w:before="0" w:after="0"/>
        <w:ind w:left="0" w:hanging="0"/>
        <w:jc w:val="both"/>
        <w:rPr>
          <w:color w:val="00000A"/>
        </w:rPr>
      </w:pPr>
      <w:r>
        <w:rPr>
          <w:rFonts w:ascii="Times New Roman" w:hAnsi="Times New Roman"/>
          <w:color w:val="00000A"/>
          <w:sz w:val="22"/>
          <w:szCs w:val="22"/>
        </w:rPr>
        <w:t>h) Defensoria Criminal – 06</w:t>
      </w:r>
    </w:p>
    <w:p>
      <w:pPr>
        <w:pStyle w:val="Normal"/>
        <w:spacing w:lineRule="auto" w:line="360" w:before="0" w:after="0"/>
        <w:jc w:val="both"/>
        <w:rPr>
          <w:rFonts w:ascii="Century Gothic" w:hAnsi="Century Gothic"/>
          <w:b/>
          <w:b/>
          <w:strike/>
          <w:color w:val="00000A"/>
        </w:rPr>
      </w:pPr>
      <w:r>
        <w:rPr>
          <w:rFonts w:ascii="Century Gothic" w:hAnsi="Century Gothic"/>
          <w:b/>
          <w:strike/>
          <w:color w:val="00000A"/>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 xml:space="preserve">VI. Defensoria Pública de Viana: 05 Defensorias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rPr>
        <w:t xml:space="preserve">a) Defensoria Cível e Fazendária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sz w:val="22"/>
          <w:szCs w:val="22"/>
        </w:rPr>
      </w:pPr>
      <w:r>
        <w:rPr>
          <w:rFonts w:ascii="Times New Roman" w:hAnsi="Times New Roman"/>
          <w:color w:val="000000"/>
          <w:sz w:val="22"/>
          <w:szCs w:val="22"/>
          <w:u w:val="single"/>
        </w:rPr>
        <w:t xml:space="preserve">b) Defensoria da Infância e Juventude, Órfãos, Sucessões e Proteção à Pessoa com Transtorno Mental e Deficiência Intelectual, e Acidente de Trabalho – 01 </w:t>
      </w:r>
      <w:r>
        <w:rPr>
          <w:rFonts w:ascii="Times New Roman" w:hAnsi="Times New Roman"/>
          <w:b/>
          <w:color w:val="000000"/>
          <w:sz w:val="22"/>
          <w:szCs w:val="22"/>
          <w:u w:val="single"/>
        </w:rPr>
        <w:t>(Redação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 xml:space="preserve">c) Defensoria de Família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 xml:space="preserve">d) Defensoria Criminal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u w:val="single"/>
        </w:rPr>
        <w:t>VII.   Defensoria Pública de Cachoeiro de Itapemirim: 13 Defensorias (Redação dada pela Resolução CSDPES n.º 027, de 18 de novembro de 2016)</w:t>
      </w:r>
    </w:p>
    <w:p>
      <w:pPr>
        <w:pStyle w:val="Normal"/>
        <w:spacing w:lineRule="auto" w:line="360" w:before="0" w:after="0"/>
        <w:jc w:val="both"/>
        <w:rPr/>
      </w:pPr>
      <w:r>
        <w:rPr>
          <w:rFonts w:ascii="Times New Roman" w:hAnsi="Times New Roman"/>
          <w:b w:val="false"/>
          <w:bCs w:val="false"/>
          <w:color w:val="000000"/>
          <w:sz w:val="22"/>
          <w:szCs w:val="22"/>
          <w:u w:val="none"/>
        </w:rPr>
        <w:t xml:space="preserve">a) </w:t>
      </w:r>
      <w:r>
        <w:rPr>
          <w:rFonts w:ascii="Times New Roman" w:hAnsi="Times New Roman"/>
          <w:color w:val="000000"/>
          <w:sz w:val="22"/>
          <w:szCs w:val="22"/>
        </w:rPr>
        <w:t>Defensoria de Atendimento Inicial e Solução Extrajudicial de Conflitos – 01</w:t>
      </w:r>
    </w:p>
    <w:p>
      <w:pPr>
        <w:pStyle w:val="Normal"/>
        <w:spacing w:lineRule="auto" w:line="360" w:before="0" w:after="0"/>
        <w:jc w:val="both"/>
        <w:rPr/>
      </w:pPr>
      <w:r>
        <w:rPr>
          <w:rFonts w:ascii="Times New Roman" w:hAnsi="Times New Roman"/>
          <w:color w:val="000000"/>
          <w:sz w:val="22"/>
          <w:szCs w:val="22"/>
        </w:rPr>
        <w:t>b) Defensoria Cível – 02</w:t>
      </w:r>
    </w:p>
    <w:p>
      <w:pPr>
        <w:pStyle w:val="Normal"/>
        <w:spacing w:lineRule="auto" w:line="360" w:before="0" w:after="0"/>
        <w:ind w:hanging="0"/>
        <w:jc w:val="both"/>
        <w:rPr/>
      </w:pPr>
      <w:r>
        <w:rPr>
          <w:rFonts w:ascii="Times New Roman" w:hAnsi="Times New Roman"/>
          <w:color w:val="000000"/>
          <w:sz w:val="22"/>
          <w:szCs w:val="22"/>
          <w:u w:val="single"/>
        </w:rPr>
        <w:t xml:space="preserve">c) Defensoria Fazendária – 01 </w:t>
      </w:r>
      <w:r>
        <w:rPr>
          <w:rFonts w:ascii="Times New Roman" w:hAnsi="Times New Roman"/>
          <w:b/>
          <w:bCs/>
          <w:color w:val="000000"/>
          <w:sz w:val="22"/>
          <w:szCs w:val="22"/>
          <w:u w:val="single"/>
        </w:rPr>
        <w:t>(Redação dada pela Resolução CSDPES n.º 027, de 18 de novembro de 2016)</w:t>
      </w:r>
    </w:p>
    <w:p>
      <w:pPr>
        <w:pStyle w:val="Normal"/>
        <w:spacing w:lineRule="auto" w:line="360" w:before="0" w:after="0"/>
        <w:ind w:hanging="0"/>
        <w:jc w:val="both"/>
        <w:rPr/>
      </w:pPr>
      <w:r>
        <w:rPr>
          <w:rFonts w:ascii="Times New Roman" w:hAnsi="Times New Roman"/>
          <w:color w:val="000000"/>
          <w:sz w:val="22"/>
          <w:szCs w:val="22"/>
          <w:u w:val="single"/>
        </w:rPr>
        <w:t xml:space="preserve">d) Defensoria de Família, Órfãos, Sucessões e Proteção à Pessoa com Transtorno Mental e Deficiência Intelectual– 03 </w:t>
      </w:r>
      <w:r>
        <w:rPr>
          <w:rFonts w:ascii="Times New Roman" w:hAnsi="Times New Roman"/>
          <w:b/>
          <w:color w:val="000000"/>
          <w:sz w:val="22"/>
          <w:szCs w:val="22"/>
          <w:u w:val="single"/>
        </w:rPr>
        <w:t>(Redação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 xml:space="preserve">e) Defensoria da Infância e Juventude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 xml:space="preserve">f) Defensoria da Execução Penal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 xml:space="preserve">g) Defensoria Criminal – 03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rFonts w:ascii="Times New Roman" w:hAnsi="Times New Roman"/>
          <w:b/>
          <w:b/>
          <w:color w:val="000000"/>
          <w:sz w:val="22"/>
          <w:szCs w:val="22"/>
          <w:u w:val="single"/>
        </w:rPr>
      </w:pPr>
      <w:r>
        <w:rPr>
          <w:rFonts w:ascii="Times New Roman" w:hAnsi="Times New Roman"/>
          <w:b/>
          <w:color w:val="000000"/>
          <w:sz w:val="22"/>
          <w:szCs w:val="22"/>
          <w:u w:val="single"/>
        </w:rPr>
      </w:r>
    </w:p>
    <w:p>
      <w:pPr>
        <w:pStyle w:val="Normal"/>
        <w:spacing w:lineRule="auto" w:line="360" w:before="0" w:after="0"/>
        <w:ind w:hanging="0"/>
        <w:jc w:val="both"/>
        <w:rPr/>
      </w:pPr>
      <w:r>
        <w:rPr>
          <w:rFonts w:ascii="Times New Roman" w:hAnsi="Times New Roman"/>
          <w:b/>
          <w:color w:val="000000"/>
          <w:sz w:val="22"/>
          <w:szCs w:val="22"/>
          <w:u w:val="none"/>
        </w:rPr>
        <w:t xml:space="preserve">VIII. </w:t>
      </w:r>
      <w:r>
        <w:rPr>
          <w:rFonts w:ascii="Times New Roman" w:hAnsi="Times New Roman"/>
          <w:b/>
          <w:color w:val="000000"/>
          <w:sz w:val="22"/>
          <w:szCs w:val="22"/>
        </w:rPr>
        <w:t>Defensoria Pública de Colatina: 11 Defensorias</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a) Defensoria de Atendimento Inicial e Solução Extrajudicial de Conflitos – 01</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b) Defensoria Cível– 02</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c) Defensoria Fazendária - 01</w:t>
      </w:r>
    </w:p>
    <w:p>
      <w:pPr>
        <w:pStyle w:val="ListParagraph"/>
        <w:spacing w:lineRule="auto" w:line="360" w:before="0" w:after="0"/>
        <w:ind w:left="0" w:hanging="0"/>
        <w:jc w:val="both"/>
        <w:rPr/>
      </w:pPr>
      <w:r>
        <w:rPr>
          <w:rFonts w:ascii="Times New Roman" w:hAnsi="Times New Roman"/>
          <w:color w:val="000000"/>
          <w:sz w:val="22"/>
          <w:szCs w:val="22"/>
        </w:rPr>
        <w:t xml:space="preserve">d) </w:t>
      </w:r>
      <w:r>
        <w:rPr>
          <w:rFonts w:ascii="Times New Roman" w:hAnsi="Times New Roman"/>
          <w:color w:val="000000"/>
          <w:sz w:val="22"/>
          <w:szCs w:val="22"/>
          <w:u w:val="single"/>
        </w:rPr>
        <w:t xml:space="preserve">Defensoria de Família, Órfãos, Sucessões e Proteção à Pessoa com Transtorno Mental e Deficiência Intelectual– 02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e) Defensoria da Infância e Juventude – 01</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f) Defensoria de Execução Penal - 01</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 xml:space="preserve">g) Defensoria Criminal – 03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IX. Defensoria Pública de Linhares: 12 Defensorias </w:t>
      </w:r>
      <w:r>
        <w:rPr>
          <w:rFonts w:ascii="Times New Roman" w:hAnsi="Times New Roman"/>
          <w:b/>
          <w:color w:val="000000"/>
          <w:sz w:val="22"/>
          <w:szCs w:val="22"/>
          <w:u w:val="single"/>
        </w:rPr>
        <w:t>(Inciso e alíneas com redação dada pela Resolução CSDPES n.º 004, de 11 agosto de 2014)</w:t>
      </w:r>
    </w:p>
    <w:p>
      <w:pPr>
        <w:pStyle w:val="Normal"/>
        <w:spacing w:lineRule="auto" w:line="360" w:before="0" w:after="0"/>
        <w:jc w:val="both"/>
        <w:rPr/>
      </w:pPr>
      <w:r>
        <w:rPr>
          <w:rFonts w:ascii="Times New Roman" w:hAnsi="Times New Roman"/>
          <w:b w:val="false"/>
          <w:bCs w:val="false"/>
          <w:color w:val="000000"/>
          <w:sz w:val="22"/>
          <w:szCs w:val="22"/>
          <w:u w:val="none"/>
        </w:rPr>
        <w:t xml:space="preserve">a) </w:t>
      </w:r>
      <w:r>
        <w:rPr>
          <w:rFonts w:ascii="Times New Roman" w:hAnsi="Times New Roman"/>
          <w:color w:val="000000"/>
          <w:sz w:val="22"/>
          <w:szCs w:val="22"/>
        </w:rPr>
        <w:t>Defensoria de Atendimento Inicial e Solução Extrajudicial de Conflitos – 01</w:t>
      </w:r>
    </w:p>
    <w:p>
      <w:pPr>
        <w:pStyle w:val="Normal"/>
        <w:spacing w:lineRule="auto" w:line="360" w:before="0" w:after="0"/>
        <w:jc w:val="both"/>
        <w:rPr/>
      </w:pPr>
      <w:r>
        <w:rPr>
          <w:rFonts w:ascii="Times New Roman" w:hAnsi="Times New Roman"/>
          <w:color w:val="000000"/>
          <w:sz w:val="22"/>
          <w:szCs w:val="22"/>
        </w:rPr>
        <w:t>b) Defensoria Cível – 02</w:t>
      </w:r>
    </w:p>
    <w:p>
      <w:pPr>
        <w:pStyle w:val="Normal"/>
        <w:spacing w:lineRule="auto" w:line="360" w:before="0" w:after="0"/>
        <w:jc w:val="both"/>
        <w:rPr/>
      </w:pPr>
      <w:r>
        <w:rPr>
          <w:rFonts w:ascii="Times New Roman" w:hAnsi="Times New Roman"/>
          <w:color w:val="000000"/>
          <w:sz w:val="22"/>
          <w:szCs w:val="22"/>
        </w:rPr>
        <w:t>c) Defensoria Fazendária – 01</w:t>
      </w:r>
    </w:p>
    <w:p>
      <w:pPr>
        <w:pStyle w:val="ListParagraph"/>
        <w:spacing w:lineRule="auto" w:line="360" w:before="0" w:after="0"/>
        <w:ind w:left="0" w:hanging="0"/>
        <w:jc w:val="both"/>
        <w:rPr/>
      </w:pPr>
      <w:r>
        <w:rPr>
          <w:rFonts w:ascii="Times New Roman" w:hAnsi="Times New Roman"/>
          <w:color w:val="000000"/>
          <w:sz w:val="22"/>
          <w:szCs w:val="22"/>
        </w:rPr>
        <w:t xml:space="preserve">d) </w:t>
      </w:r>
      <w:r>
        <w:rPr>
          <w:rFonts w:ascii="Times New Roman" w:hAnsi="Times New Roman"/>
          <w:color w:val="000000"/>
          <w:sz w:val="22"/>
          <w:szCs w:val="22"/>
          <w:u w:val="single"/>
        </w:rPr>
        <w:t xml:space="preserve">Defensoria de Família, Órfãos, Sucessões e Proteção à Pessoa com Transtorno Mental e Deficiência Intelectual– 02 </w:t>
      </w:r>
      <w:r>
        <w:rPr>
          <w:rFonts w:ascii="Times New Roman" w:hAnsi="Times New Roman"/>
          <w:b/>
          <w:color w:val="000000"/>
          <w:sz w:val="22"/>
          <w:szCs w:val="22"/>
          <w:u w:val="single"/>
        </w:rPr>
        <w:t>(Redação dada pela Resolução CSDPES n.º 031/2017, de 02 de dezembro de 2016)</w:t>
      </w:r>
    </w:p>
    <w:p>
      <w:pPr>
        <w:pStyle w:val="ListParagraph"/>
        <w:spacing w:lineRule="auto" w:line="360" w:before="0" w:after="0"/>
        <w:ind w:left="0" w:hanging="0"/>
        <w:jc w:val="both"/>
        <w:rPr/>
      </w:pPr>
      <w:r>
        <w:rPr>
          <w:rFonts w:ascii="Times New Roman" w:hAnsi="Times New Roman"/>
          <w:b w:val="false"/>
          <w:bCs w:val="false"/>
          <w:color w:val="000000"/>
          <w:sz w:val="22"/>
          <w:szCs w:val="22"/>
          <w:u w:val="none"/>
        </w:rPr>
        <w:t xml:space="preserve">e) </w:t>
      </w:r>
      <w:r>
        <w:rPr>
          <w:rFonts w:ascii="Times New Roman" w:hAnsi="Times New Roman"/>
          <w:color w:val="000000"/>
          <w:sz w:val="22"/>
          <w:szCs w:val="22"/>
        </w:rPr>
        <w:t>Defensoria da Infância e Juventude – 02</w:t>
      </w:r>
    </w:p>
    <w:p>
      <w:pPr>
        <w:pStyle w:val="ListParagraph"/>
        <w:spacing w:lineRule="auto" w:line="360" w:before="0" w:after="0"/>
        <w:ind w:left="0" w:hanging="0"/>
        <w:jc w:val="both"/>
        <w:rPr/>
      </w:pPr>
      <w:r>
        <w:rPr>
          <w:rFonts w:ascii="Times New Roman" w:hAnsi="Times New Roman"/>
          <w:color w:val="000000"/>
          <w:sz w:val="22"/>
          <w:szCs w:val="22"/>
        </w:rPr>
        <w:t>f) Defensoria de Execução Penal – 01</w:t>
      </w:r>
    </w:p>
    <w:p>
      <w:pPr>
        <w:pStyle w:val="ListParagraph"/>
        <w:spacing w:lineRule="auto" w:line="360" w:before="0" w:after="0"/>
        <w:ind w:left="0" w:hanging="0"/>
        <w:jc w:val="both"/>
        <w:rPr/>
      </w:pPr>
      <w:r>
        <w:rPr>
          <w:rFonts w:ascii="Times New Roman" w:hAnsi="Times New Roman"/>
          <w:color w:val="000000"/>
          <w:sz w:val="22"/>
          <w:szCs w:val="22"/>
        </w:rPr>
        <w:t>g) Defensoria Criminal – 03</w:t>
      </w:r>
    </w:p>
    <w:p>
      <w:pPr>
        <w:pStyle w:val="ListParagraph"/>
        <w:spacing w:lineRule="auto" w:line="360" w:before="0" w:after="0"/>
        <w:ind w:left="0" w:hanging="0"/>
        <w:jc w:val="both"/>
        <w:rPr>
          <w:rFonts w:ascii="Times New Roman" w:hAnsi="Times New Roman"/>
          <w:b/>
          <w:b/>
          <w:color w:val="000000"/>
          <w:sz w:val="22"/>
          <w:szCs w:val="22"/>
        </w:rPr>
      </w:pPr>
      <w:r>
        <w:rPr>
          <w:rFonts w:ascii="Times New Roman" w:hAnsi="Times New Roman"/>
          <w:b/>
          <w:color w:val="000000"/>
          <w:sz w:val="22"/>
          <w:szCs w:val="22"/>
        </w:rPr>
      </w:r>
    </w:p>
    <w:p>
      <w:pPr>
        <w:pStyle w:val="ListParagraph"/>
        <w:spacing w:lineRule="auto" w:line="360" w:before="0" w:after="0"/>
        <w:ind w:left="0" w:hanging="0"/>
        <w:jc w:val="both"/>
        <w:rPr/>
      </w:pPr>
      <w:r>
        <w:rPr>
          <w:rFonts w:ascii="Times New Roman" w:hAnsi="Times New Roman"/>
          <w:b/>
          <w:color w:val="000000"/>
          <w:sz w:val="22"/>
          <w:szCs w:val="22"/>
        </w:rPr>
        <w:t>X. Defensoria Pública de Guarapari: 10 Defensorias</w:t>
      </w:r>
    </w:p>
    <w:p>
      <w:pPr>
        <w:pStyle w:val="ListParagraph"/>
        <w:numPr>
          <w:ilvl w:val="0"/>
          <w:numId w:val="8"/>
        </w:numPr>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 – 01</w:t>
      </w:r>
    </w:p>
    <w:p>
      <w:pPr>
        <w:pStyle w:val="ListParagraph"/>
        <w:numPr>
          <w:ilvl w:val="0"/>
          <w:numId w:val="8"/>
        </w:numPr>
        <w:spacing w:lineRule="auto" w:line="360" w:before="0" w:after="0"/>
        <w:jc w:val="both"/>
        <w:rPr>
          <w:rFonts w:ascii="Century Gothic" w:hAnsi="Century Gothic"/>
          <w:color w:val="000000"/>
        </w:rPr>
      </w:pPr>
      <w:r>
        <w:rPr>
          <w:rFonts w:ascii="Times New Roman" w:hAnsi="Times New Roman"/>
          <w:color w:val="000000"/>
          <w:sz w:val="22"/>
          <w:szCs w:val="22"/>
        </w:rPr>
        <w:t>Defensoria Cível – 02</w:t>
      </w:r>
    </w:p>
    <w:p>
      <w:pPr>
        <w:pStyle w:val="ListParagraph"/>
        <w:numPr>
          <w:ilvl w:val="0"/>
          <w:numId w:val="8"/>
        </w:numPr>
        <w:spacing w:lineRule="auto" w:line="360" w:before="0" w:after="0"/>
        <w:jc w:val="both"/>
        <w:rPr/>
      </w:pPr>
      <w:r>
        <w:rPr>
          <w:rFonts w:ascii="Times New Roman" w:hAnsi="Times New Roman"/>
          <w:color w:val="000000"/>
          <w:sz w:val="22"/>
          <w:szCs w:val="22"/>
        </w:rPr>
        <w:t>Defensoria Fazendária – 01</w:t>
      </w:r>
    </w:p>
    <w:p>
      <w:pPr>
        <w:pStyle w:val="ListParagraph"/>
        <w:numPr>
          <w:ilvl w:val="0"/>
          <w:numId w:val="8"/>
        </w:numPr>
        <w:spacing w:lineRule="auto" w:line="360" w:before="0" w:after="0"/>
        <w:jc w:val="both"/>
        <w:rPr/>
      </w:pPr>
      <w:r>
        <w:rPr>
          <w:rFonts w:ascii="Times New Roman" w:hAnsi="Times New Roman"/>
          <w:color w:val="000000"/>
          <w:sz w:val="22"/>
          <w:szCs w:val="22"/>
          <w:u w:val="single"/>
        </w:rPr>
        <w:t xml:space="preserve">Defensoria de Família, Órfãos, Sucessões e Proteção à Pessoa com Transtorno Mental e Deficiência Intelectual– 02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8"/>
        </w:numPr>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 – 01</w:t>
      </w:r>
    </w:p>
    <w:p>
      <w:pPr>
        <w:pStyle w:val="ListParagraph"/>
        <w:numPr>
          <w:ilvl w:val="0"/>
          <w:numId w:val="8"/>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03</w:t>
      </w:r>
    </w:p>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XI.      Defensoria Pública de São Mateus: 10 Defensorias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pPr>
      <w:r>
        <w:rPr>
          <w:rFonts w:ascii="Times New Roman" w:hAnsi="Times New Roman"/>
          <w:color w:val="000000"/>
          <w:sz w:val="22"/>
          <w:szCs w:val="22"/>
        </w:rPr>
        <w:t>a) Defensoria de Atendimento Inicial e Solução Extrajudicial de Conflitos - 01</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b) Defensoria Cível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pPr>
      <w:r>
        <w:rPr>
          <w:rFonts w:ascii="Times New Roman" w:hAnsi="Times New Roman"/>
          <w:color w:val="000000"/>
          <w:sz w:val="22"/>
          <w:szCs w:val="22"/>
        </w:rPr>
        <w:t>c) Defensoria Fazendária - 01</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spacing w:lineRule="auto" w:line="360" w:before="0" w:after="0"/>
        <w:ind w:left="0" w:hanging="0"/>
        <w:jc w:val="both"/>
        <w:rPr/>
      </w:pPr>
      <w:r>
        <w:rPr>
          <w:rFonts w:ascii="Times New Roman" w:hAnsi="Times New Roman"/>
          <w:b/>
          <w:color w:val="000000"/>
          <w:sz w:val="22"/>
          <w:szCs w:val="22"/>
          <w:u w:val="single"/>
        </w:rPr>
        <w:t xml:space="preserve">d) </w:t>
      </w:r>
      <w:r>
        <w:rPr>
          <w:rFonts w:ascii="Times New Roman" w:hAnsi="Times New Roman"/>
          <w:color w:val="000000"/>
          <w:sz w:val="22"/>
          <w:szCs w:val="22"/>
          <w:u w:val="single"/>
        </w:rPr>
        <w:t xml:space="preserve">Defensoria de Família, Órfãos, Sucessões e Proteção à Pessoa com Transtorno Mental e Deficiência Intelectual– 02 </w:t>
      </w:r>
      <w:r>
        <w:rPr>
          <w:rFonts w:ascii="Times New Roman" w:hAnsi="Times New Roman"/>
          <w:b/>
          <w:color w:val="000000"/>
          <w:sz w:val="22"/>
          <w:szCs w:val="22"/>
          <w:u w:val="single"/>
        </w:rPr>
        <w:t>(Redação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 xml:space="preserve">e) Defensoria de Infância e Juventude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 xml:space="preserve">f) Defensoria de Execução Penal – 01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 xml:space="preserve">g) Defensoria Criminal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rFonts w:ascii="Century Gothic" w:hAnsi="Century Gothic"/>
          <w:b/>
          <w:b/>
          <w:color w:val="000000"/>
        </w:rPr>
      </w:pPr>
      <w:r>
        <w:rPr>
          <w:rFonts w:ascii="Times New Roman" w:hAnsi="Times New Roman"/>
          <w:b/>
          <w:color w:val="000000"/>
          <w:sz w:val="22"/>
          <w:szCs w:val="22"/>
        </w:rPr>
        <w:t xml:space="preserve">XII. Defensoria Pública de Aracruz: 06 Defensorias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spacing w:lineRule="auto" w:line="360" w:before="0" w:after="0"/>
        <w:jc w:val="both"/>
        <w:rPr/>
      </w:pPr>
      <w:r>
        <w:rPr>
          <w:rFonts w:ascii="Times New Roman" w:hAnsi="Times New Roman"/>
          <w:color w:val="000000"/>
          <w:sz w:val="22"/>
          <w:szCs w:val="22"/>
        </w:rPr>
        <w:t xml:space="preserve">a) </w:t>
      </w:r>
      <w:r>
        <w:rPr>
          <w:rFonts w:ascii="Times New Roman" w:hAnsi="Times New Roman"/>
          <w:color w:val="000000"/>
          <w:sz w:val="22"/>
          <w:szCs w:val="22"/>
          <w:u w:val="single"/>
        </w:rPr>
        <w:t xml:space="preserve">Defensoria Cível, de Família, Órfãos, Sucessões e Proteção à Pessoa com Transtorno Mental e Deficiência Intelectual– 02 </w:t>
      </w:r>
      <w:r>
        <w:rPr>
          <w:rFonts w:ascii="Times New Roman" w:hAnsi="Times New Roman"/>
          <w:b/>
          <w:color w:val="000000"/>
          <w:sz w:val="22"/>
          <w:szCs w:val="22"/>
          <w:u w:val="single"/>
        </w:rPr>
        <w:t>(Redação dada pela Resolução CSDPES n.º 031/2017, de 02 de dezembro de 2016)</w:t>
      </w:r>
    </w:p>
    <w:p>
      <w:pPr>
        <w:pStyle w:val="Normal"/>
        <w:spacing w:lineRule="auto" w:line="360" w:before="0" w:after="0"/>
        <w:ind w:left="720" w:hanging="0"/>
        <w:jc w:val="both"/>
        <w:rPr>
          <w:rFonts w:ascii="Century Gothic" w:hAnsi="Century Gothic"/>
          <w:color w:val="000000"/>
        </w:rPr>
      </w:pPr>
      <w:r>
        <w:rPr>
          <w:rFonts w:ascii="Times New Roman" w:hAnsi="Times New Roman"/>
          <w:color w:val="000000"/>
          <w:sz w:val="22"/>
          <w:szCs w:val="22"/>
        </w:rPr>
        <w:t>b) Defensoria Fazendária e de Juizado Especial de Fazenda Pública – 01</w:t>
      </w:r>
    </w:p>
    <w:p>
      <w:pPr>
        <w:pStyle w:val="Normal"/>
        <w:spacing w:lineRule="auto" w:line="360" w:before="0" w:after="0"/>
        <w:ind w:left="720" w:hanging="0"/>
        <w:jc w:val="both"/>
        <w:rPr>
          <w:rFonts w:ascii="Century Gothic" w:hAnsi="Century Gothic"/>
          <w:color w:val="000000"/>
        </w:rPr>
      </w:pPr>
      <w:r>
        <w:rPr>
          <w:rFonts w:ascii="Times New Roman" w:hAnsi="Times New Roman"/>
          <w:color w:val="000000"/>
          <w:sz w:val="22"/>
          <w:szCs w:val="22"/>
        </w:rPr>
        <w:t>c) Defensoria da Infância e Juventude – 01</w:t>
      </w:r>
    </w:p>
    <w:p>
      <w:pPr>
        <w:pStyle w:val="Normal"/>
        <w:spacing w:lineRule="auto" w:line="360" w:before="0" w:after="0"/>
        <w:ind w:left="720" w:hanging="0"/>
        <w:jc w:val="both"/>
        <w:rPr/>
      </w:pPr>
      <w:r>
        <w:rPr>
          <w:rFonts w:ascii="Times New Roman" w:hAnsi="Times New Roman"/>
          <w:color w:val="000000"/>
          <w:sz w:val="22"/>
          <w:szCs w:val="22"/>
        </w:rPr>
        <w:t>d) Defensoria Criminal – 02</w:t>
      </w:r>
    </w:p>
    <w:p>
      <w:pPr>
        <w:pStyle w:val="Normal"/>
        <w:spacing w:lineRule="auto" w:line="360" w:before="0" w:after="0"/>
        <w:ind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ind w:hanging="0"/>
        <w:jc w:val="both"/>
        <w:rPr/>
      </w:pPr>
      <w:r>
        <w:rPr>
          <w:rFonts w:ascii="Times New Roman" w:hAnsi="Times New Roman"/>
          <w:b/>
          <w:color w:val="000000"/>
          <w:sz w:val="22"/>
          <w:szCs w:val="22"/>
        </w:rPr>
        <w:t>XIII. Defensoria Pública de Nova Venécia: 04 Defensorias</w:t>
      </w:r>
    </w:p>
    <w:p>
      <w:pPr>
        <w:pStyle w:val="ListParagraph"/>
        <w:numPr>
          <w:ilvl w:val="0"/>
          <w:numId w:val="3"/>
        </w:numPr>
        <w:spacing w:lineRule="auto" w:line="360" w:before="0" w:after="0"/>
        <w:jc w:val="both"/>
        <w:rPr/>
      </w:pPr>
      <w:r>
        <w:rPr>
          <w:rFonts w:ascii="Times New Roman" w:hAnsi="Times New Roman"/>
          <w:color w:val="000000"/>
          <w:sz w:val="22"/>
          <w:szCs w:val="22"/>
        </w:rPr>
        <w:t>Defensoria Cível e Fazendária – 02</w:t>
      </w:r>
    </w:p>
    <w:p>
      <w:pPr>
        <w:pStyle w:val="ListParagraph"/>
        <w:numPr>
          <w:ilvl w:val="0"/>
          <w:numId w:val="3"/>
        </w:numPr>
        <w:spacing w:lineRule="auto" w:line="360" w:before="0" w:after="0"/>
        <w:jc w:val="both"/>
        <w:rPr/>
      </w:pPr>
      <w:r>
        <w:rPr>
          <w:rFonts w:ascii="Times New Roman" w:hAnsi="Times New Roman"/>
          <w:color w:val="000000"/>
          <w:sz w:val="22"/>
          <w:szCs w:val="22"/>
          <w:u w:val="single"/>
        </w:rPr>
        <w:t xml:space="preserve">Defensoria de Família, Órfãos, Sucessões e Proteção à Pessoa com Transtorno Mental e Deficiência Intelectual, e Infância e Juventude– 01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3"/>
        </w:numPr>
        <w:spacing w:lineRule="auto" w:line="360" w:before="0" w:after="0"/>
        <w:jc w:val="both"/>
        <w:rPr/>
      </w:pPr>
      <w:r>
        <w:rPr>
          <w:rFonts w:ascii="Times New Roman" w:hAnsi="Times New Roman"/>
          <w:color w:val="000000"/>
          <w:sz w:val="22"/>
          <w:szCs w:val="22"/>
        </w:rPr>
        <w:t>Defensoria Criminal – 01</w:t>
      </w:r>
    </w:p>
    <w:p>
      <w:pPr>
        <w:pStyle w:val="ListParagraph"/>
        <w:numPr>
          <w:ilvl w:val="0"/>
          <w:numId w:val="0"/>
        </w:numPr>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ListParagraph"/>
        <w:numPr>
          <w:ilvl w:val="0"/>
          <w:numId w:val="0"/>
        </w:numPr>
        <w:spacing w:lineRule="auto" w:line="360" w:before="0" w:after="0"/>
        <w:ind w:left="720" w:hanging="0"/>
        <w:jc w:val="both"/>
        <w:rPr/>
      </w:pPr>
      <w:r>
        <w:rPr>
          <w:rFonts w:ascii="Times New Roman" w:hAnsi="Times New Roman"/>
          <w:b/>
          <w:color w:val="000000"/>
          <w:sz w:val="22"/>
          <w:szCs w:val="22"/>
        </w:rPr>
        <w:t>XIV. Defensoria Pública de Barra de São Francisco: 04 Defensorias</w:t>
      </w:r>
    </w:p>
    <w:p>
      <w:pPr>
        <w:pStyle w:val="ListParagraph"/>
        <w:numPr>
          <w:ilvl w:val="0"/>
          <w:numId w:val="4"/>
        </w:numPr>
        <w:spacing w:lineRule="auto" w:line="360" w:before="0" w:after="0"/>
        <w:jc w:val="both"/>
        <w:rPr/>
      </w:pPr>
      <w:r>
        <w:rPr>
          <w:rFonts w:ascii="Times New Roman" w:hAnsi="Times New Roman"/>
          <w:color w:val="000000"/>
          <w:sz w:val="22"/>
          <w:szCs w:val="22"/>
        </w:rPr>
        <w:t>Defensoria Cível e Fazendária – 01</w:t>
      </w:r>
    </w:p>
    <w:p>
      <w:pPr>
        <w:pStyle w:val="ListParagraph"/>
        <w:numPr>
          <w:ilvl w:val="0"/>
          <w:numId w:val="4"/>
        </w:numPr>
        <w:spacing w:lineRule="auto" w:line="360" w:before="0" w:after="0"/>
        <w:jc w:val="both"/>
        <w:rPr/>
      </w:pPr>
      <w:r>
        <w:rPr>
          <w:rFonts w:ascii="Times New Roman" w:hAnsi="Times New Roman"/>
          <w:color w:val="000000"/>
          <w:sz w:val="22"/>
          <w:szCs w:val="22"/>
          <w:u w:val="single"/>
        </w:rPr>
        <w:t xml:space="preserve">Defensoria de Família, Órfãos, Sucessões e Proteção à Pessoa com Transtorno Mental e Deficiência Intelectual, e Infância e Juventude– 01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4"/>
        </w:numPr>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 - 01</w:t>
      </w:r>
    </w:p>
    <w:p>
      <w:pPr>
        <w:pStyle w:val="ListParagraph"/>
        <w:numPr>
          <w:ilvl w:val="0"/>
          <w:numId w:val="4"/>
        </w:numPr>
        <w:spacing w:lineRule="auto" w:line="360" w:before="0" w:after="0"/>
        <w:jc w:val="both"/>
        <w:rPr/>
      </w:pPr>
      <w:r>
        <w:rPr>
          <w:rFonts w:ascii="Times New Roman" w:hAnsi="Times New Roman"/>
          <w:color w:val="000000"/>
          <w:sz w:val="22"/>
          <w:szCs w:val="22"/>
        </w:rPr>
        <w:t>Defensoria Criminal – 01</w:t>
      </w:r>
    </w:p>
    <w:p>
      <w:pPr>
        <w:pStyle w:val="ListParagraph"/>
        <w:numPr>
          <w:ilvl w:val="0"/>
          <w:numId w:val="0"/>
        </w:numPr>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ListParagraph"/>
        <w:numPr>
          <w:ilvl w:val="0"/>
          <w:numId w:val="0"/>
        </w:numPr>
        <w:spacing w:lineRule="auto" w:line="360" w:before="0" w:after="0"/>
        <w:ind w:left="720" w:hanging="0"/>
        <w:jc w:val="both"/>
        <w:rPr/>
      </w:pPr>
      <w:r>
        <w:rPr>
          <w:rFonts w:ascii="Times New Roman" w:hAnsi="Times New Roman"/>
          <w:b/>
          <w:color w:val="000000"/>
          <w:sz w:val="22"/>
          <w:szCs w:val="22"/>
        </w:rPr>
        <w:t>XV. Defensoria Pública de Itapemirim: 03 Defensorias</w:t>
      </w:r>
    </w:p>
    <w:p>
      <w:pPr>
        <w:pStyle w:val="ListParagraph"/>
        <w:numPr>
          <w:ilvl w:val="0"/>
          <w:numId w:val="5"/>
        </w:numPr>
        <w:spacing w:lineRule="auto" w:line="360" w:before="0" w:after="0"/>
        <w:jc w:val="both"/>
        <w:rPr/>
      </w:pPr>
      <w:r>
        <w:rPr>
          <w:rFonts w:ascii="Times New Roman" w:hAnsi="Times New Roman"/>
          <w:color w:val="000000"/>
          <w:sz w:val="22"/>
          <w:szCs w:val="22"/>
        </w:rPr>
        <w:t>Defensoria Cível e Fazendária – 01</w:t>
      </w:r>
    </w:p>
    <w:p>
      <w:pPr>
        <w:pStyle w:val="ListParagraph"/>
        <w:numPr>
          <w:ilvl w:val="0"/>
          <w:numId w:val="5"/>
        </w:numPr>
        <w:spacing w:lineRule="auto" w:line="360" w:before="0" w:after="0"/>
        <w:jc w:val="both"/>
        <w:rPr/>
      </w:pPr>
      <w:r>
        <w:rPr>
          <w:rFonts w:ascii="Times New Roman" w:hAnsi="Times New Roman"/>
          <w:color w:val="000000"/>
          <w:sz w:val="22"/>
          <w:szCs w:val="22"/>
          <w:u w:val="single"/>
        </w:rPr>
        <w:t xml:space="preserve">Defensoria de Família, Órfãos, Sucessões e Proteção à Pessoa com Transtorno Mental e Deficiência Intelectual, e Infância e Juventude– 01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5"/>
        </w:numPr>
        <w:spacing w:lineRule="auto" w:line="360" w:before="0" w:after="0"/>
        <w:jc w:val="both"/>
        <w:rPr/>
      </w:pPr>
      <w:r>
        <w:rPr>
          <w:rFonts w:ascii="Times New Roman" w:hAnsi="Times New Roman"/>
          <w:color w:val="000000"/>
          <w:sz w:val="22"/>
          <w:szCs w:val="22"/>
        </w:rPr>
        <w:t>Defensoria Criminal – 01</w:t>
      </w:r>
    </w:p>
    <w:p>
      <w:pPr>
        <w:pStyle w:val="ListParagraph"/>
        <w:numPr>
          <w:ilvl w:val="0"/>
          <w:numId w:val="0"/>
        </w:numPr>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ListParagraph"/>
        <w:numPr>
          <w:ilvl w:val="0"/>
          <w:numId w:val="0"/>
        </w:numPr>
        <w:spacing w:lineRule="auto" w:line="360" w:before="0" w:after="0"/>
        <w:ind w:left="720" w:hanging="0"/>
        <w:jc w:val="both"/>
        <w:rPr/>
      </w:pPr>
      <w:r>
        <w:rPr>
          <w:rFonts w:ascii="Times New Roman" w:hAnsi="Times New Roman"/>
          <w:b/>
          <w:color w:val="000000"/>
          <w:sz w:val="22"/>
          <w:szCs w:val="22"/>
        </w:rPr>
        <w:t>XVI. Defensoria Pública de Marataízes: 03 Defensorias</w:t>
      </w:r>
    </w:p>
    <w:p>
      <w:pPr>
        <w:pStyle w:val="ListParagraph"/>
        <w:numPr>
          <w:ilvl w:val="0"/>
          <w:numId w:val="6"/>
        </w:numPr>
        <w:spacing w:lineRule="auto" w:line="360" w:before="0" w:after="0"/>
        <w:jc w:val="both"/>
        <w:rPr/>
      </w:pPr>
      <w:r>
        <w:rPr>
          <w:rFonts w:ascii="Times New Roman" w:hAnsi="Times New Roman"/>
          <w:color w:val="000000"/>
          <w:sz w:val="22"/>
          <w:szCs w:val="22"/>
        </w:rPr>
        <w:t>Defensoria Cível e Fazendária – 01</w:t>
      </w:r>
    </w:p>
    <w:p>
      <w:pPr>
        <w:pStyle w:val="ListParagraph"/>
        <w:numPr>
          <w:ilvl w:val="0"/>
          <w:numId w:val="6"/>
        </w:numPr>
        <w:spacing w:lineRule="auto" w:line="360" w:before="0" w:after="0"/>
        <w:jc w:val="both"/>
        <w:rPr/>
      </w:pPr>
      <w:r>
        <w:rPr>
          <w:rFonts w:ascii="Times New Roman" w:hAnsi="Times New Roman"/>
          <w:color w:val="000000"/>
          <w:sz w:val="22"/>
          <w:szCs w:val="22"/>
          <w:u w:val="single"/>
        </w:rPr>
        <w:t xml:space="preserve">Defensoria de Família, Órfãos, Sucessões e Proteção à Pessoa com Transtorno Mental e Deficiência Intelectual, e Infância e Juventude– 01 </w:t>
      </w:r>
      <w:r>
        <w:rPr>
          <w:rFonts w:ascii="Times New Roman" w:hAnsi="Times New Roman"/>
          <w:b/>
          <w:color w:val="000000"/>
          <w:sz w:val="22"/>
          <w:szCs w:val="22"/>
          <w:u w:val="single"/>
        </w:rPr>
        <w:t>(Redação dada pela Resolução CSDPES n.º 031/2017, de 02 de dezembro de 2016)</w:t>
      </w:r>
    </w:p>
    <w:p>
      <w:pPr>
        <w:pStyle w:val="ListParagraph"/>
        <w:numPr>
          <w:ilvl w:val="0"/>
          <w:numId w:val="6"/>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01</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
        </w:numPr>
        <w:spacing w:lineRule="auto" w:line="360" w:before="0" w:after="0"/>
        <w:jc w:val="both"/>
        <w:rPr/>
      </w:pPr>
      <w:r>
        <w:rPr>
          <w:rFonts w:ascii="Times New Roman" w:hAnsi="Times New Roman"/>
          <w:color w:val="000000"/>
          <w:sz w:val="22"/>
          <w:szCs w:val="22"/>
        </w:rPr>
        <w:t>Defensoria Pública de Afonso Cláudio/Brejetuba: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Alegre: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Baixo Guandu: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Castelo: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Conceição da Barra: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Domingos Martins: 02 Defensorias</w:t>
      </w:r>
    </w:p>
    <w:p>
      <w:pPr>
        <w:pStyle w:val="Normal"/>
        <w:numPr>
          <w:ilvl w:val="0"/>
          <w:numId w:val="1"/>
        </w:numPr>
        <w:spacing w:lineRule="auto" w:line="360" w:before="0" w:after="0"/>
        <w:jc w:val="both"/>
        <w:rPr/>
      </w:pPr>
      <w:r>
        <w:rPr>
          <w:rFonts w:ascii="Times New Roman" w:hAnsi="Times New Roman"/>
          <w:color w:val="000000"/>
          <w:sz w:val="22"/>
          <w:szCs w:val="22"/>
        </w:rPr>
        <w:t>Defensoria Pública de Ecoporanga: 01 Defensorias(</w:t>
      </w:r>
      <w:r>
        <w:rPr>
          <w:rFonts w:ascii="Times New Roman" w:hAnsi="Times New Roman"/>
          <w:b/>
          <w:bCs/>
          <w:color w:val="000000"/>
          <w:sz w:val="22"/>
          <w:szCs w:val="22"/>
        </w:rPr>
        <w:t>Redação dada pela Resolução CSDPES nº.027, de 18 de novembro de 2016)</w:t>
      </w:r>
    </w:p>
    <w:p>
      <w:pPr>
        <w:pStyle w:val="Normal"/>
        <w:numPr>
          <w:ilvl w:val="0"/>
          <w:numId w:val="1"/>
        </w:numPr>
        <w:spacing w:lineRule="auto" w:line="360" w:before="0" w:after="0"/>
        <w:jc w:val="both"/>
        <w:rPr/>
      </w:pPr>
      <w:r>
        <w:rPr>
          <w:rFonts w:ascii="Times New Roman" w:hAnsi="Times New Roman"/>
          <w:color w:val="000000"/>
          <w:sz w:val="22"/>
          <w:szCs w:val="22"/>
        </w:rPr>
        <w:t>Defensoria Pública de Guaçuí/Divino de São Lourenço: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Iúna: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Mimoso do Sul: 02 Defensorias</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São Gabriel da Palha/Vila Valério: 02 Defensorias</w:t>
      </w:r>
    </w:p>
    <w:p>
      <w:pPr>
        <w:pStyle w:val="Normal"/>
        <w:numPr>
          <w:ilvl w:val="0"/>
          <w:numId w:val="1"/>
        </w:numPr>
        <w:spacing w:lineRule="auto" w:line="360" w:before="0" w:after="0"/>
        <w:jc w:val="both"/>
        <w:rPr/>
      </w:pPr>
      <w:r>
        <w:rPr>
          <w:rFonts w:ascii="Times New Roman" w:hAnsi="Times New Roman"/>
          <w:color w:val="000000"/>
          <w:sz w:val="22"/>
          <w:szCs w:val="22"/>
        </w:rPr>
        <w:t>Defensoria Pública de Água Doce do Norte: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Águia Branca: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Alfredo Chaves: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Alto Rio Novo: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Anchieta: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Apiacá: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Atílio Vivácqua: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Boa Esperança: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Bom Jesus do Norte: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Conceição de Castelo: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Dores do Rio Preto: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Fundão: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Ibatiba: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Ibiraçu: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Ibitirama: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Iconha: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Itaguaçu: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Itarana: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Jaguaré: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Jerônimo Monteiro: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João Neiva: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Laranja da Terra: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Mantenópolis: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Marechal Floriano: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Marilândia: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Montanha: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Mucurici/Ponto Belo: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Muniz Freire: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Muqui: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Pancas: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Pedro Canário: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Pinheiros: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Piúma: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Presidente Kennedy: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Rio Bananal: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Rio Novo do Sul: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Santa Leopoldina: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Santa Maria de Jetibá: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Santa Teresa/São Roque do Canãa: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São Domingos do Norte: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São José do Calçado: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Vargem Alta: 01 Defensoria</w:t>
      </w:r>
    </w:p>
    <w:p>
      <w:pPr>
        <w:pStyle w:val="Normal"/>
        <w:numPr>
          <w:ilvl w:val="0"/>
          <w:numId w:val="1"/>
        </w:numPr>
        <w:spacing w:lineRule="auto" w:line="360" w:before="0" w:after="0"/>
        <w:jc w:val="both"/>
        <w:rPr>
          <w:rFonts w:ascii="Century Gothic" w:hAnsi="Century Gothic"/>
          <w:color w:val="000000"/>
        </w:rPr>
      </w:pPr>
      <w:r>
        <w:rPr>
          <w:rFonts w:ascii="Times New Roman" w:hAnsi="Times New Roman"/>
          <w:color w:val="000000"/>
          <w:sz w:val="22"/>
          <w:szCs w:val="22"/>
        </w:rPr>
        <w:t>Defensoria Pública de Venda Nova do Imigrante: 01 Defensoria</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eastAsia="Times New Roman"/>
          <w:b/>
          <w:b/>
          <w:color w:val="000000"/>
          <w:lang w:eastAsia="pt-BR"/>
        </w:rPr>
      </w:pPr>
      <w:r>
        <w:rPr>
          <w:rFonts w:eastAsia="Times New Roman" w:ascii="Times New Roman" w:hAnsi="Times New Roman"/>
          <w:b/>
          <w:color w:val="000000"/>
          <w:sz w:val="22"/>
          <w:szCs w:val="22"/>
          <w:lang w:eastAsia="pt-BR"/>
        </w:rPr>
        <w:t>Das atribuições</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b/>
          <w:color w:val="000000"/>
          <w:sz w:val="22"/>
          <w:szCs w:val="22"/>
          <w:lang w:eastAsia="pt-BR"/>
        </w:rPr>
        <w:t>Art. 2º.</w:t>
      </w:r>
      <w:r>
        <w:rPr>
          <w:rFonts w:eastAsia="Times New Roman" w:ascii="Times New Roman" w:hAnsi="Times New Roman"/>
          <w:color w:val="000000"/>
          <w:sz w:val="22"/>
          <w:szCs w:val="22"/>
          <w:lang w:eastAsia="pt-BR"/>
        </w:rPr>
        <w:t xml:space="preserve"> As atribuições funcionais gerais das Defensorias são as estabelecidas em lei e nos termos dessa resolução, sem prejuízo de outras a serem estabelecidas pelo Conselho Superior.</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 1º. Poderão ser fixadas atribuições gerais correspondentes a mais de uma área de atuação, conforme as particularidades da Defensoria.</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 xml:space="preserve">§2º. As atribuições previstas nesta Resolução são apenas norteadoras dos Defensores Públicos, não esgotando a atuação das Defensorias. </w:t>
      </w:r>
    </w:p>
    <w:p>
      <w:pPr>
        <w:pStyle w:val="Normal"/>
        <w:spacing w:lineRule="auto" w:line="360" w:before="0" w:after="0"/>
        <w:jc w:val="both"/>
        <w:rPr>
          <w:rFonts w:ascii="Times New Roman" w:hAnsi="Times New Roman" w:eastAsia="Times New Roman"/>
          <w:b/>
          <w:b/>
          <w:color w:val="000000"/>
          <w:sz w:val="22"/>
          <w:szCs w:val="22"/>
          <w:lang w:eastAsia="pt-BR"/>
        </w:rPr>
      </w:pPr>
      <w:r>
        <w:rPr>
          <w:rFonts w:eastAsia="Times New Roman" w:ascii="Times New Roman" w:hAnsi="Times New Roman"/>
          <w:b/>
          <w:color w:val="000000"/>
          <w:sz w:val="22"/>
          <w:szCs w:val="22"/>
          <w:lang w:eastAsia="pt-BR"/>
        </w:rPr>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b/>
          <w:color w:val="000000"/>
          <w:sz w:val="22"/>
          <w:szCs w:val="22"/>
          <w:lang w:eastAsia="pt-BR"/>
        </w:rPr>
        <w:t>Art. 3º.</w:t>
      </w:r>
      <w:r>
        <w:rPr>
          <w:rFonts w:eastAsia="Times New Roman" w:ascii="Times New Roman" w:hAnsi="Times New Roman"/>
          <w:color w:val="000000"/>
          <w:sz w:val="22"/>
          <w:szCs w:val="22"/>
          <w:lang w:eastAsia="pt-BR"/>
        </w:rPr>
        <w:t xml:space="preserve"> São atribuições funcionais das Defensorias com atuação em câmaras e varas/juízos a realização de todos os atos previstos em lei, os relacionados aos respectivos órgãos judiciários, bem como os previstos nesta Resolução.</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eastAsia="Times New Roman"/>
          <w:b/>
          <w:b/>
          <w:color w:val="000000"/>
          <w:lang w:eastAsia="pt-BR"/>
        </w:rPr>
      </w:pPr>
      <w:r>
        <w:rPr>
          <w:rFonts w:eastAsia="Times New Roman" w:ascii="Times New Roman" w:hAnsi="Times New Roman"/>
          <w:b/>
          <w:color w:val="000000"/>
          <w:sz w:val="22"/>
          <w:szCs w:val="22"/>
          <w:lang w:eastAsia="pt-BR"/>
        </w:rPr>
        <w:t>Das atribuições funcionais das Defensorias Recursais</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b/>
          <w:color w:val="000000"/>
          <w:sz w:val="22"/>
          <w:szCs w:val="22"/>
          <w:lang w:eastAsia="pt-BR"/>
        </w:rPr>
        <w:t>Art. 4º.</w:t>
      </w:r>
      <w:r>
        <w:rPr>
          <w:rFonts w:eastAsia="Times New Roman" w:ascii="Times New Roman" w:hAnsi="Times New Roman"/>
          <w:color w:val="000000"/>
          <w:sz w:val="22"/>
          <w:szCs w:val="22"/>
          <w:lang w:eastAsia="pt-BR"/>
        </w:rPr>
        <w:t xml:space="preserve">  São atribuições funcionais das Defensorias Recursais Cíveis e Criminais: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 Prestar orientação jurídica e atender ao público pessoalmente;</w:t>
      </w:r>
    </w:p>
    <w:p>
      <w:pPr>
        <w:pStyle w:val="Normal"/>
        <w:spacing w:lineRule="auto" w:line="360" w:before="0" w:after="0"/>
        <w:jc w:val="both"/>
        <w:rPr>
          <w:rFonts w:ascii="Century Gothic" w:hAnsi="Century Gothic"/>
          <w:color w:val="000000"/>
        </w:rPr>
      </w:pPr>
      <w:r>
        <w:rPr>
          <w:rFonts w:eastAsia="Times New Roman" w:ascii="Times New Roman" w:hAnsi="Times New Roman"/>
          <w:color w:val="000000"/>
          <w:sz w:val="22"/>
          <w:szCs w:val="22"/>
          <w:lang w:eastAsia="pt-BR"/>
        </w:rPr>
        <w:t>II. Entrevistar os assistidos a fim de orientá-los quanto a seus direitos,</w:t>
      </w:r>
      <w:r>
        <w:rPr>
          <w:rFonts w:ascii="Times New Roman" w:hAnsi="Times New Roman"/>
          <w:color w:val="000000"/>
          <w:sz w:val="22"/>
          <w:szCs w:val="22"/>
        </w:rPr>
        <w:t xml:space="preserve"> garantias e situação processual e para a obtenção de informações sobre os fatos;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III. Promover educação em direitos;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IV. Interpor recursos contra decisões proferidas pelo Tribunal de Justiça do Espírito Santo e Tribunais Superiores;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V. Ajuizar ações originárias perante o Tribunal de Justiça do Espírito Santo e Tribunais Superiores;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VI. Acompanhar e peticionar nos recursos e ações originárias em trâmite no Tribunal de Justiça do Espírito Santo e Tribunais Superiores;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VII. Acompanhar as sessões do Tribunal de Justiça do Espírito Santo quando em julgamento recursos e ações da Defensoria Pública;</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VIII. Apresentar contrarrazões de agravo de instrumento;</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IX. Realizar sustentações orais;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X. Auxiliar os Defensores Públicos que atuam nas comarcas do interior do Estado, facilitando o acesso ao Tribunal de Justiça do Espírito Santo e Tribunais Superiores.</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eastAsia="Times New Roman"/>
          <w:b/>
          <w:b/>
          <w:color w:val="000000"/>
          <w:lang w:eastAsia="pt-BR"/>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de Atendimento Inicial e Solução Extrajudicial de Conflitos</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5º.</w:t>
      </w:r>
      <w:r>
        <w:rPr>
          <w:rFonts w:ascii="Times New Roman" w:hAnsi="Times New Roman"/>
          <w:color w:val="000000"/>
          <w:sz w:val="22"/>
          <w:szCs w:val="22"/>
        </w:rPr>
        <w:t xml:space="preserve"> As Defensorias de Atendimento Inicial e Solução Extrajudicial de Conflitos atuarão nos Núcleos de Atendimentos de modo a promover o acesso à justiça de todos os necessitados.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Art. 6º.</w:t>
      </w:r>
      <w:r>
        <w:rPr>
          <w:rFonts w:ascii="Times New Roman" w:hAnsi="Times New Roman"/>
          <w:color w:val="000000"/>
          <w:sz w:val="22"/>
          <w:szCs w:val="22"/>
        </w:rPr>
        <w:t xml:space="preserve"> Compreendem-se como área de atuação dessas Defensorias as matérias relacionadas às varas de </w:t>
      </w:r>
      <w:r>
        <w:rPr>
          <w:rFonts w:ascii="Times New Roman" w:hAnsi="Times New Roman"/>
          <w:b/>
          <w:color w:val="000000"/>
          <w:sz w:val="22"/>
          <w:szCs w:val="22"/>
        </w:rPr>
        <w:t>família e cíveis</w:t>
      </w:r>
      <w:r>
        <w:rPr>
          <w:rFonts w:ascii="Times New Roman" w:hAnsi="Times New Roman"/>
          <w:color w:val="000000"/>
          <w:sz w:val="22"/>
          <w:szCs w:val="22"/>
        </w:rPr>
        <w:t xml:space="preserve">, sem prejuízo da atuação concorrente com os Núcleos Especializados e Defensoria Itinerante.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color w:val="000000"/>
          <w:sz w:val="22"/>
          <w:szCs w:val="22"/>
        </w:rPr>
        <w:t xml:space="preserve">§1º. </w:t>
      </w:r>
      <w:r>
        <w:rPr>
          <w:rFonts w:eastAsia="Times New Roman" w:ascii="Times New Roman" w:hAnsi="Times New Roman"/>
          <w:color w:val="000000"/>
          <w:sz w:val="22"/>
          <w:szCs w:val="22"/>
          <w:lang w:eastAsia="pt-BR"/>
        </w:rPr>
        <w:t>Para os fins específicos desta resolução, excluem-se das atribuições das Defensorias de Atendimento Inicial e Solução Extrajudicial de Conflitos as matérias fazendárias.</w:t>
      </w:r>
    </w:p>
    <w:p>
      <w:pPr>
        <w:pStyle w:val="Normal"/>
        <w:spacing w:lineRule="auto" w:line="360" w:before="0" w:after="0"/>
        <w:jc w:val="both"/>
        <w:rPr/>
      </w:pPr>
      <w:r>
        <w:rPr>
          <w:rFonts w:eastAsia="Times New Roman" w:ascii="Times New Roman" w:hAnsi="Times New Roman"/>
          <w:color w:val="000000"/>
          <w:sz w:val="22"/>
          <w:szCs w:val="22"/>
          <w:lang w:eastAsia="pt-BR"/>
        </w:rPr>
        <w:t xml:space="preserve">§2º. Nas Comarcas de Cachoeiro de Itapemirim, Colatina, Guarapari, Linhares e São Mateus as Defensorias de Atendimento Inicial e Solução Extrajudicial de Conflitos terão atribuições exclusivas em matéria de família e órfãos e sucessões.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Times New Roman" w:hAnsi="Times New Roman" w:eastAsia="Times New Roman"/>
          <w:color w:val="000000"/>
          <w:sz w:val="22"/>
          <w:szCs w:val="22"/>
          <w:u w:val="single"/>
          <w:lang w:eastAsia="pt-BR"/>
        </w:rPr>
      </w:pPr>
      <w:r>
        <w:rPr>
          <w:rFonts w:eastAsia="Times New Roman" w:ascii="Times New Roman" w:hAnsi="Times New Roman"/>
          <w:color w:val="000000"/>
          <w:sz w:val="22"/>
          <w:szCs w:val="22"/>
          <w:u w:val="single"/>
          <w:lang w:eastAsia="pt-BR"/>
        </w:rPr>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b/>
          <w:color w:val="000000"/>
          <w:sz w:val="22"/>
          <w:szCs w:val="22"/>
          <w:lang w:eastAsia="pt-BR"/>
        </w:rPr>
        <w:t>Art. 7º.</w:t>
      </w:r>
      <w:r>
        <w:rPr>
          <w:rFonts w:eastAsia="Times New Roman" w:ascii="Times New Roman" w:hAnsi="Times New Roman"/>
          <w:color w:val="000000"/>
          <w:sz w:val="22"/>
          <w:szCs w:val="22"/>
          <w:lang w:eastAsia="pt-BR"/>
        </w:rPr>
        <w:t xml:space="preserve"> São atribuições funcionais das </w:t>
      </w:r>
      <w:r>
        <w:rPr>
          <w:rFonts w:eastAsia="Times New Roman" w:ascii="Times New Roman" w:hAnsi="Times New Roman"/>
          <w:b/>
          <w:color w:val="000000"/>
          <w:sz w:val="22"/>
          <w:szCs w:val="22"/>
          <w:lang w:eastAsia="pt-BR"/>
        </w:rPr>
        <w:t>Defensorias de Atendimento Inicial e Solução Extrajudicial de Conflitos</w:t>
      </w:r>
      <w:r>
        <w:rPr>
          <w:rFonts w:eastAsia="Times New Roman" w:ascii="Times New Roman" w:hAnsi="Times New Roman"/>
          <w:color w:val="000000"/>
          <w:sz w:val="22"/>
          <w:szCs w:val="22"/>
          <w:lang w:eastAsia="pt-BR"/>
        </w:rPr>
        <w:t>, dentre outras previstas em lei, a realização dos seguintes atos: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 Promover, prioritariamente, a solução extrajudicial dos litígios, visando a composição entre as pessoas em conflito de interesses, por meio da mediação, conciliação e demais técnicas de composição e administração de conflitos;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Realizar o atendimento inicial ao público, encaminhamento, orientação e assistência jurídica, promovendo a análise da viabilidade da ação e conferência da documentação pertinente para o seu ajuizamento;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Atender as partes e aos interessados pessoalmente, conscientizando-os a respeito de seus direitos e garantias;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Propor medidas judiciais e extrajudiciais que entender cabíveis para pessoas físicas e jurídicas, com ou sem fins lucrativos;</w:t>
      </w:r>
    </w:p>
    <w:p>
      <w:pPr>
        <w:pStyle w:val="Normal"/>
        <w:spacing w:lineRule="auto" w:line="360" w:before="0" w:after="0"/>
        <w:jc w:val="both"/>
        <w:rPr>
          <w:rFonts w:ascii="Century Gothic" w:hAnsi="Century Gothic"/>
        </w:rPr>
      </w:pPr>
      <w:r>
        <w:rPr>
          <w:rFonts w:ascii="Times New Roman" w:hAnsi="Times New Roman"/>
          <w:sz w:val="22"/>
          <w:szCs w:val="22"/>
        </w:rPr>
        <w:t>V. Requerer desarquivamento de processo(s), especificando a(s) cópia(s) necessária(s) e a finalidade;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Elaborar os pedidos extrajudiciais de exame de código genético;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 Orientar e elaborar contratos em geral, inclusive os societários e estatutos associativos;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VIII. Expedir ofícios para obtenção de documentos ou informações necessárias à instrução das ações a serem propostas em favor de assistidos ou para a devida promoção dos direitos destes;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IX. Realizar os atendimentos iniciais de urgência, propondo as medidas cabíveis, relacionados às áreas de atuação, e de modo excepcional, ainda que em concorrência com outras Defensorias, desde que haja impossibilidade de atuação destas, fato que deverá ser comunicado à Corregedoria Geral;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color w:val="000000"/>
          <w:sz w:val="22"/>
          <w:szCs w:val="22"/>
        </w:rPr>
        <w:t xml:space="preserve">§1º As atribuições das Defensorias de Atendimento Inicial e Solução Extrajudicial de Conflitos encerram-se com a solução extrajudicial do conflito ou com o ajuizamento das respectivas ações, salvo no caso do §2º deste artigo. </w:t>
      </w:r>
      <w:r>
        <w:rPr>
          <w:rFonts w:ascii="Times New Roman" w:hAnsi="Times New Roman"/>
          <w:b/>
          <w:color w:val="000000"/>
          <w:sz w:val="22"/>
          <w:szCs w:val="22"/>
          <w:u w:val="single"/>
        </w:rPr>
        <w:t>(Incluído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§2º Os Defensores atuantes nas Defensorias de Atendimento Inicial e Solução Extrajudicial de Conflitos subscritores da petição inicial considerada defeituosa pelo juízo, antes do despacho que determinar a citação, ficarão incumbidos de emendá-la, aditá-la ou apresentar o recurso competente, caso o Defensor que atuar perante o juízo entenda não ser a hipótese de interposição de recurso. </w:t>
      </w:r>
      <w:r>
        <w:rPr>
          <w:rFonts w:ascii="Times New Roman" w:hAnsi="Times New Roman"/>
          <w:b/>
          <w:color w:val="000000"/>
          <w:sz w:val="22"/>
          <w:szCs w:val="22"/>
          <w:u w:val="single"/>
        </w:rPr>
        <w:t>(Incluído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Century Gothic" w:hAnsi="Century Gothic"/>
          <w:b/>
          <w:b/>
          <w:color w:val="000000"/>
          <w:u w:val="single"/>
        </w:rPr>
      </w:pPr>
      <w:r>
        <w:rPr>
          <w:rFonts w:ascii="Times New Roman" w:hAnsi="Times New Roman"/>
          <w:color w:val="000000"/>
          <w:sz w:val="22"/>
          <w:szCs w:val="22"/>
        </w:rPr>
        <w:t xml:space="preserve">§3º Na hipótese do parágrafo anterior, o Defensor em atuação perante o juízo remeterá os autos ao Defensor subscritor da petição em até 05 (cinco) dias. </w:t>
      </w:r>
      <w:r>
        <w:rPr>
          <w:rFonts w:ascii="Times New Roman" w:hAnsi="Times New Roman"/>
          <w:b/>
          <w:color w:val="000000"/>
          <w:sz w:val="22"/>
          <w:szCs w:val="22"/>
          <w:u w:val="single"/>
        </w:rPr>
        <w:t>(Incluído pela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b/>
          <w:b/>
          <w:color w:val="000000"/>
          <w:lang w:eastAsia="pt-BR"/>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de Família</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8º.</w:t>
      </w:r>
      <w:r>
        <w:rPr>
          <w:rFonts w:ascii="Times New Roman" w:hAnsi="Times New Roman"/>
          <w:color w:val="000000"/>
          <w:sz w:val="22"/>
          <w:szCs w:val="22"/>
        </w:rPr>
        <w:t xml:space="preserve"> São atribuições das Defensorias de Família vinculadas às varas/juízos,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Promover a conciliação e mediação de conflitos, a qualquer tempo, durante a tramitação do processo;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Prestar orientação jurídica e atender pessoalmente ao público;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Atender aos assistidos ou pessoas por eles indicadas, prestando-lhes esclarecimentos sobre o andamento dos casos a cargo da Defensoria Pública, podendo solicitar informações ou novos documentos;</w:t>
      </w:r>
    </w:p>
    <w:p>
      <w:pPr>
        <w:pStyle w:val="Normal"/>
        <w:spacing w:lineRule="auto" w:line="360" w:before="0" w:after="0"/>
        <w:jc w:val="both"/>
        <w:rPr/>
      </w:pPr>
      <w:r>
        <w:rPr>
          <w:rFonts w:ascii="Times New Roman" w:hAnsi="Times New Roman"/>
          <w:sz w:val="22"/>
          <w:szCs w:val="22"/>
        </w:rPr>
        <w:t xml:space="preserve">IV. Apresentar resposta e dar seguimento ao(s) processo(s) que necessite(m) de atuação da Defensoria Pública, inclusive promovendo os cumprimentos de sentença quando de competência do juízo vinculado à sua Defensoria, exceto os que versam sobre alimentos, estes de competência das Defensorias de Atendimento Inicial e Solução Extrajudicial de Conflitos.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pPr>
      <w:r>
        <w:rPr>
          <w:rFonts w:ascii="Times New Roman" w:hAnsi="Times New Roman"/>
          <w:sz w:val="22"/>
          <w:szCs w:val="22"/>
        </w:rPr>
        <w:t xml:space="preserve">V. Requerer desarquivamento de processo(s), especificando a(s) cópia(s) necessária(s) e a finalidade, encaminhando-a(s) ao assistido ou à Defensoria solicitante.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Formular pedidos de expedição de certidões ou outros documentos em favor de assistidos ou para a devida promoção dos direitos destes;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VII. Despachar pedidos liminares, interpor recursos e propor ações rescisórias e de </w:t>
      </w:r>
      <w:r>
        <w:rPr>
          <w:rFonts w:ascii="Times New Roman" w:hAnsi="Times New Roman"/>
          <w:i/>
          <w:color w:val="000000"/>
          <w:sz w:val="22"/>
          <w:szCs w:val="22"/>
        </w:rPr>
        <w:t>querela nullitatis</w:t>
      </w:r>
      <w:r>
        <w:rPr>
          <w:rFonts w:ascii="Times New Roman" w:hAnsi="Times New Roman"/>
          <w:color w:val="000000"/>
          <w:sz w:val="22"/>
          <w:szCs w:val="22"/>
        </w:rPr>
        <w:t>;</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Promover a defesa dos direitos difusos, coletivos e individuais homogêneos, judicial e extrajudicialmente;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Participar, quando tiver assento, dos conselhos estaduais e municipais afetos às funções institucionais da Defensoria Pública, respeitadas as suas atribuições;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b/>
          <w:b/>
        </w:rPr>
      </w:pPr>
      <w:r>
        <w:rPr>
          <w:rFonts w:eastAsia="Times New Roman" w:ascii="Times New Roman" w:hAnsi="Times New Roman"/>
          <w:b/>
          <w:sz w:val="22"/>
          <w:szCs w:val="22"/>
          <w:lang w:eastAsia="pt-BR"/>
        </w:rPr>
        <w:t xml:space="preserve">Das Defensorias </w:t>
      </w:r>
      <w:r>
        <w:rPr>
          <w:rFonts w:ascii="Times New Roman" w:hAnsi="Times New Roman"/>
          <w:b/>
          <w:sz w:val="22"/>
          <w:szCs w:val="22"/>
        </w:rPr>
        <w:t xml:space="preserve">Cíveis e Juizados Especiais Cíveis </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p>
      <w:pPr>
        <w:pStyle w:val="Normal"/>
        <w:spacing w:lineRule="auto" w:line="360" w:before="0" w:after="0"/>
        <w:jc w:val="both"/>
        <w:rPr/>
      </w:pPr>
      <w:r>
        <w:rPr>
          <w:rFonts w:eastAsia="Times New Roman" w:ascii="Times New Roman" w:hAnsi="Times New Roman"/>
          <w:b/>
          <w:color w:val="000000"/>
          <w:sz w:val="22"/>
          <w:szCs w:val="22"/>
          <w:lang w:eastAsia="pt-BR"/>
        </w:rPr>
        <w:t>Art. 9º.</w:t>
      </w:r>
      <w:r>
        <w:rPr>
          <w:rFonts w:eastAsia="Times New Roman" w:ascii="Times New Roman" w:hAnsi="Times New Roman"/>
          <w:color w:val="000000"/>
          <w:sz w:val="22"/>
          <w:szCs w:val="22"/>
          <w:lang w:eastAsia="pt-BR"/>
        </w:rPr>
        <w:t xml:space="preserve"> São atribuições das Defensorias Cíveis e nos Juizados Especiais Cíveis vinculadas às varas/juízos, dentre outras previstas em lei, a realização, no que couber, dos atos previstos no artigo 8º desta Resolução.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 xml:space="preserve">Parágrafo único – Não existindo Defensoria(s) de Atendimento Inicial e Solução Extrajudicial de Conflitos na área Cível na comarca, as Defensorias Cíveis terão como atribuições a realização, no que couber, dos atos previstos nos artigos 7º e 8º desta Resolução.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color w:val="000000"/>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de Órfãos e Sucessões</w:t>
      </w:r>
    </w:p>
    <w:p>
      <w:pPr>
        <w:pStyle w:val="Normal"/>
        <w:spacing w:lineRule="auto" w:line="360" w:before="0" w:after="0"/>
        <w:jc w:val="both"/>
        <w:rPr/>
      </w:pPr>
      <w:r>
        <w:rPr>
          <w:rFonts w:ascii="Times New Roman" w:hAnsi="Times New Roman"/>
          <w:b/>
          <w:bCs/>
          <w:strike w:val="false"/>
          <w:dstrike w:val="false"/>
          <w:color w:val="000000"/>
          <w:sz w:val="22"/>
          <w:szCs w:val="22"/>
          <w:u w:val="none"/>
        </w:rPr>
        <w:t>Art. 10.</w:t>
      </w:r>
      <w:r>
        <w:rPr>
          <w:rFonts w:ascii="Times New Roman" w:hAnsi="Times New Roman"/>
          <w:b w:val="false"/>
          <w:bCs w:val="false"/>
          <w:strike w:val="false"/>
          <w:dstrike w:val="false"/>
          <w:color w:val="000000"/>
          <w:sz w:val="22"/>
          <w:szCs w:val="22"/>
          <w:u w:val="none"/>
        </w:rPr>
        <w:t xml:space="preserve"> São atribuições das Defensorias de Órfãos e Sucessões e Proteção à Pessoa com Transtorno Mental e Deficiência Intelectual, vinculadas às varas/juízos, dentre outras previstas em lei, a realização, no que couber, dos atos previstos no art. 8º desta Resolução, bem como realizar inspeções periódicas nas Residências e Comunidades Terapêuticas e em Hospitais Psiquiátricos </w:t>
      </w:r>
      <w:r>
        <w:rPr>
          <w:rFonts w:ascii="Times New Roman" w:hAnsi="Times New Roman"/>
          <w:b/>
          <w:bCs w:val="false"/>
          <w:strike w:val="false"/>
          <w:dstrike w:val="false"/>
          <w:color w:val="000000"/>
          <w:sz w:val="22"/>
          <w:szCs w:val="22"/>
          <w:u w:val="single"/>
        </w:rPr>
        <w:t>(Redação dada pela Resolução CSDPES n.º 031/2017, de 02 dezembro de 2016)</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Parágrafo único – Não existindo Defensorias de Atendimento Inicial e Solução Extrajudicial de Conflitos na área de Órfãos e Sucessões na comarca, as Defensorias de Órfãos terão como atribuições a realização, no que couber, dos atos previstos nos artigos 7º e 8º desta Resolução.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Times New Roman" w:hAnsi="Times New Roman"/>
          <w:strike/>
          <w:color w:val="000000"/>
          <w:sz w:val="22"/>
          <w:szCs w:val="22"/>
        </w:rPr>
      </w:pPr>
      <w:r>
        <w:rPr>
          <w:rFonts w:ascii="Times New Roman" w:hAnsi="Times New Roman"/>
          <w:strike/>
          <w:color w:val="000000"/>
          <w:sz w:val="22"/>
          <w:szCs w:val="22"/>
        </w:rPr>
      </w:r>
    </w:p>
    <w:p>
      <w:pPr>
        <w:pStyle w:val="Normal"/>
        <w:spacing w:lineRule="auto" w:line="360" w:before="0" w:after="0"/>
        <w:jc w:val="both"/>
        <w:rPr>
          <w:rFonts w:ascii="Century Gothic" w:hAnsi="Century Gothic"/>
          <w:color w:val="000000"/>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Fazendárias e Juizados Especiais Fazendários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Art. 11.</w:t>
      </w:r>
      <w:r>
        <w:rPr>
          <w:rFonts w:ascii="Times New Roman" w:hAnsi="Times New Roman"/>
          <w:color w:val="000000"/>
          <w:sz w:val="22"/>
          <w:szCs w:val="22"/>
        </w:rPr>
        <w:t xml:space="preserve"> São atribuições das Defensorias Fazendárias e nos Juizados Especiais Fazendários, dentre outras previstas em lei, a realização, no que couber, dos atos previstos nos artigos 7º e 8º desta Resolução e, ainda, inspecionar periodicamente os cartórios extrajudiciais.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center"/>
        <w:rPr/>
      </w:pPr>
      <w:r>
        <w:rPr>
          <w:rFonts w:ascii="Times New Roman" w:hAnsi="Times New Roman"/>
          <w:b/>
          <w:color w:val="000000"/>
          <w:sz w:val="22"/>
          <w:szCs w:val="22"/>
        </w:rPr>
        <w:t xml:space="preserve">Das Defensorias de Atendimento à Mulher Vítima de Violência Doméstica </w:t>
      </w:r>
      <w:r>
        <w:rPr>
          <w:rFonts w:ascii="Times New Roman" w:hAnsi="Times New Roman"/>
          <w:b/>
          <w:color w:val="000000"/>
          <w:sz w:val="22"/>
          <w:szCs w:val="22"/>
          <w:u w:val="single"/>
        </w:rPr>
        <w:t>(Título, artigo, incisos e renumeração incluídos pela Resolução CSDPES n.º 004, de 11 agosto de 2014)</w:t>
      </w:r>
    </w:p>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12.</w:t>
      </w:r>
      <w:r>
        <w:rPr>
          <w:rFonts w:ascii="Times New Roman" w:hAnsi="Times New Roman"/>
          <w:color w:val="000000"/>
          <w:sz w:val="22"/>
          <w:szCs w:val="22"/>
        </w:rPr>
        <w:t xml:space="preserve"> São atribuições funcionais das Defensorias </w:t>
      </w:r>
      <w:r>
        <w:rPr>
          <w:rFonts w:ascii="Times New Roman" w:hAnsi="Times New Roman"/>
          <w:b/>
          <w:color w:val="000000"/>
          <w:sz w:val="22"/>
          <w:szCs w:val="22"/>
        </w:rPr>
        <w:t>de Atendimento à Mulher Vítima de Violência Doméstica</w:t>
      </w:r>
      <w:r>
        <w:rPr>
          <w:rFonts w:ascii="Times New Roman" w:hAnsi="Times New Roman"/>
          <w:color w:val="000000"/>
          <w:sz w:val="22"/>
          <w:szCs w:val="22"/>
        </w:rPr>
        <w:t>, 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Patrocinar ação penal privada e a subsidiária da pública;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Prestar orientação jurídica e atender pessoalmente a mulher vítima de violência doméstica e seus familiares;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Entrevistar a mulher vítima de violência doméstica antes dos atos judiciais, quando necessário, a fim de orientá-la quanto a seus direitos e garantias, sua situação processual e para a obtenção de informações sobre os fatos;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Atuar em processos judiciais e procedimentos administrativos em favor da assistida;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 Impetrar </w:t>
      </w:r>
      <w:r>
        <w:rPr>
          <w:rFonts w:ascii="Times New Roman" w:hAnsi="Times New Roman"/>
          <w:i/>
          <w:color w:val="000000"/>
          <w:sz w:val="22"/>
          <w:szCs w:val="22"/>
        </w:rPr>
        <w:t xml:space="preserve">habeas corpus, </w:t>
      </w:r>
      <w:r>
        <w:rPr>
          <w:rFonts w:ascii="Times New Roman" w:hAnsi="Times New Roman"/>
          <w:color w:val="000000"/>
          <w:sz w:val="22"/>
          <w:szCs w:val="22"/>
        </w:rPr>
        <w:t>mandado de segurança, interpor recursos e apresentar razões e contrarrazões de recurso;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Atuar em procedimentos administrativos e judiciais relacionados a flagrantes e inquéritos policiais;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Propor e acompanhar medida protetiva em favor da mulher vítima de violência doméstica;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Criminais e Juizados Especiais Criminais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13.</w:t>
      </w:r>
      <w:r>
        <w:rPr>
          <w:rFonts w:ascii="Times New Roman" w:hAnsi="Times New Roman"/>
          <w:color w:val="000000"/>
          <w:sz w:val="22"/>
          <w:szCs w:val="22"/>
        </w:rPr>
        <w:t xml:space="preserve"> São atribuições funcionais das Defensorias Criminais e nos Juizados Especiais Criminais,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Patrocinar ação penal privada e a subsidiária da pública;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Prestar orientação jurídica e atender pessoalmente ao assistido e seus familiares;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Entrevistar os assistidos antes dos atos judiciais, a fim de orientá-los quanto a seus direitos e garantias, sua situação processual e para a obtenção de informações sobre os fatos;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Inspecionar e visitar periodicamente unidades penais de custódia de presos provisórios, tomando providências para o adequado funcionamento, e requerer, quando for o caso, a apuração de responsabilidade;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 Atuar em processos judiciais e procedimentos administrativos em favor do assistido;</w:t>
      </w:r>
    </w:p>
    <w:p>
      <w:pPr>
        <w:pStyle w:val="Normal"/>
        <w:spacing w:lineRule="auto" w:line="360" w:before="0" w:after="0"/>
        <w:jc w:val="both"/>
        <w:rPr/>
      </w:pPr>
      <w:r>
        <w:rPr>
          <w:rFonts w:ascii="Times New Roman" w:hAnsi="Times New Roman"/>
          <w:color w:val="000000"/>
          <w:sz w:val="22"/>
          <w:szCs w:val="22"/>
        </w:rPr>
        <w:t xml:space="preserve">VI. Impetrar </w:t>
      </w:r>
      <w:r>
        <w:rPr>
          <w:rFonts w:ascii="Times New Roman" w:hAnsi="Times New Roman"/>
          <w:i/>
          <w:color w:val="000000"/>
          <w:sz w:val="22"/>
          <w:szCs w:val="22"/>
        </w:rPr>
        <w:t xml:space="preserve">habeas corpus, </w:t>
      </w:r>
      <w:r>
        <w:rPr>
          <w:rFonts w:ascii="Times New Roman" w:hAnsi="Times New Roman"/>
          <w:color w:val="000000"/>
          <w:sz w:val="22"/>
          <w:szCs w:val="22"/>
        </w:rPr>
        <w:t xml:space="preserve">mandado de segurança, interpor recursos e apresentar razões e contrarrazões de recursos;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 Atuar em procedimentos administrativos e judiciais relacionados a flagrantes e inquéritos policiais;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Formular pedidos de relaxamento e revogação de prisão e de liberdade provisória;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Atuar em processos de competência do Tribunal do Júri;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XIII.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de Execução Penal</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14.</w:t>
      </w:r>
      <w:r>
        <w:rPr>
          <w:rFonts w:ascii="Times New Roman" w:hAnsi="Times New Roman"/>
          <w:color w:val="000000"/>
          <w:sz w:val="22"/>
          <w:szCs w:val="22"/>
        </w:rPr>
        <w:t xml:space="preserve"> São atribuições funcionais das Defensorias de Execução Penal,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Velar pela regular execução das penas e das medidas de segurança, oficiando, no processo executivo e nos incidentes da execução, para a defesa dos necessitados e em todos os graus e instâncias, de forma individual e coletiva;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Prestar orientação jurídica e atender pessoalmente ao reeducando e familiares;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Requerer a emissão anual do atestado de pena a cumprir;</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Atuar em processos judiciais e procedimentos administrativos em favor do reeducando;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 Interpor recursos de decisões proferidas pela autoridade judiciária ou administrativa durante a execução;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Representar ao Juiz da execução ou à autoridade administrativa para instauração de sindicância ou procedimento administrativo em caso de violação das normas referentes à execução penal;</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VII. Inspecionar e visitar periodicamente os estabelecimentos penais, tomando providências para o adequado funcionamento, e requerer, quando for o caso, a apuração de responsabilidade;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Requerer à autoridade competente a interdição, no todo ou em parte, de estabelecimento penal;</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 Requerer ainda, no âmbito da execução penal:</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 todas as providências necessárias ao desenvolvimento do processo executivo;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b) a aplicação aos casos julgados de lei posterior que de qualquer modo favorecer o condenado;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c) a declaração de extinção da punibilidade;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 a unificação de penas;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e) a detração e remição da pena;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f) a instauração dos incidentes de excesso ou desvio de execução;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g) a aplicação de medida de segurança e sua revogação, bem como a substituição da pena por medida de segurança;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h) a conversão de penas, a progressão nos regimes, a suspensão condicional da pena, o livramento condicional, a comutação de pena e o indulto;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a autorização de saídas temporárias;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j) a internação, a desinternação e o restabelecimento da situação anterior;</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k) o cumprimento de pena ou medida de segurança em outra comarca;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l) a remoção do condenado na hipótese prevista no § 1º do artigo 86 da Lei de Execução Penal;</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eastAsia="Times New Roman" w:ascii="Times New Roman" w:hAnsi="Times New Roman"/>
          <w:b/>
          <w:color w:val="000000"/>
          <w:sz w:val="22"/>
          <w:szCs w:val="22"/>
          <w:lang w:eastAsia="pt-BR"/>
        </w:rPr>
        <w:t xml:space="preserve">Das Defensorias </w:t>
      </w:r>
      <w:r>
        <w:rPr>
          <w:rFonts w:ascii="Times New Roman" w:hAnsi="Times New Roman"/>
          <w:b/>
          <w:color w:val="000000"/>
          <w:sz w:val="22"/>
          <w:szCs w:val="22"/>
        </w:rPr>
        <w:t>da Infância e Juventude</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15.</w:t>
      </w:r>
      <w:r>
        <w:rPr>
          <w:rFonts w:ascii="Times New Roman" w:hAnsi="Times New Roman"/>
          <w:color w:val="000000"/>
          <w:sz w:val="22"/>
          <w:szCs w:val="22"/>
        </w:rPr>
        <w:t xml:space="preserve"> São atribuições funcionais das Defensorias de Atendimento à Criança e ao Adolescente, em matérias vinculadas as áreas cíveis e infrações administrativas,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Instruir procedimentos oriundos do atendimento inicial, promovendo a análise da viabilidade da ação e conferência da documentação pertinente para o ajuizamento das ações;</w:t>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color w:val="000000"/>
          <w:sz w:val="22"/>
          <w:szCs w:val="22"/>
          <w:lang w:eastAsia="pt-BR"/>
        </w:rPr>
        <w:t>II. Promover, prioritariamente, a solução extrajudicial dos litígios, visando a composição entre as pessoas em conflito de interesses, por meio da mediação, conciliação e demais técnicas de composição e administração de conflitos;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Prestar orientação jurídica e atender pessoalmente ao público;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Atender aos assistidos ou pessoas por eles indicadas, prestando-lhes esclarecimentos sobre o andamento dos casos a cargo da Defensoria Pública, podendo solicitar informações ou novos documentos;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 Formular pedidos de expedição de certidões ou outros documentos em favor de assistidos ou para a devida promoção dos direitos destes;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Formular pedidos de natureza administrativa ou judicial em vista do resguardo da dignidade fundamental da pessoa internada ou abrigada;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VII. Despachar pedidos liminares, interpor recursos e propor ações rescisórias e de </w:t>
      </w:r>
      <w:r>
        <w:rPr>
          <w:rFonts w:ascii="Times New Roman" w:hAnsi="Times New Roman"/>
          <w:i/>
          <w:color w:val="000000"/>
          <w:sz w:val="22"/>
          <w:szCs w:val="22"/>
        </w:rPr>
        <w:t>querela nullitatis</w:t>
      </w:r>
      <w:r>
        <w:rPr>
          <w:rFonts w:ascii="Times New Roman" w:hAnsi="Times New Roman"/>
          <w:color w:val="000000"/>
          <w:sz w:val="22"/>
          <w:szCs w:val="22"/>
        </w:rPr>
        <w:t>;</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Promover a defesa dos direitos difusos, coletivos e individuais homogêneos, judicial e extrajudicialmente;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Visitar e Inspecionar periodicamente entidades de acolhimento;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Manter interlocução permanente com as equipes técnicas das entidades de acolhimento.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Manter interlocução permanente com os Conselhos Tutelares da região;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XIII.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XIV.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XV.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16.</w:t>
      </w:r>
      <w:r>
        <w:rPr>
          <w:rFonts w:ascii="Times New Roman" w:hAnsi="Times New Roman"/>
          <w:color w:val="000000"/>
          <w:sz w:val="22"/>
          <w:szCs w:val="22"/>
        </w:rPr>
        <w:t xml:space="preserve"> São atribuições funcionais das Defensorias de Atendimento à Criança e ao Adolescente, em matéria vinculada a atos infracionais,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Prestar orientação jurídica e atender pessoalmente o adolescente em conflito com a lei e seus familiares;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 Entrevistar os assistidos antes dos atos judiciais, a fim de orientá-los quanto a seus direitos e garantias, sua situação processual e para a obtenção de informações sobre os fatos;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Participar de audiências e formular pedidos de liberação de adolescentes;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IV. Impetrar </w:t>
      </w:r>
      <w:r>
        <w:rPr>
          <w:rFonts w:ascii="Times New Roman" w:hAnsi="Times New Roman"/>
          <w:i/>
          <w:color w:val="000000"/>
          <w:sz w:val="22"/>
          <w:szCs w:val="22"/>
        </w:rPr>
        <w:t xml:space="preserve">habeas corpus, </w:t>
      </w:r>
      <w:r>
        <w:rPr>
          <w:rFonts w:ascii="Times New Roman" w:hAnsi="Times New Roman"/>
          <w:color w:val="000000"/>
          <w:sz w:val="22"/>
          <w:szCs w:val="22"/>
        </w:rPr>
        <w:t>mandado de segurança e interpor recursos para o Tribunal de Justiça do Estado do Espírito Santo;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 Formular pedidos de relaxamento e revogação de internação provisória;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Atuar em procedimentos administrativos e judiciais;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VII. Inspecionar e visitar periodicamente entidades de internação provisória de adolescentes e jovens em conflito com a lei, tomando providências para o adequado funcionamento, e requerer, quando for o caso, a apuração de responsabilidade;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Formular pedidos de natureza administrativa ou judicial em vista do resguardo da dignidade fundamental da pessoa internada ou abrigada;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 Manter interlocução permanente com as equipes técnicas das unidades de internação;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 Manter interlocução permanente com os Conselhos Tutelares da região;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XIII. Promover medidas com vistas a garantir o cumprimento da Lei n. 12.594/2012 (SINASE);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XIV. Promover medidas necessárias a assegurar a criação e manutenção de programas de atendimento para a execução das medidas socioeducativas em meio aberto;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XV.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XVI.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Art. 17</w:t>
      </w:r>
      <w:r>
        <w:rPr>
          <w:rFonts w:ascii="Times New Roman" w:hAnsi="Times New Roman"/>
          <w:color w:val="000000"/>
          <w:sz w:val="22"/>
          <w:szCs w:val="22"/>
        </w:rPr>
        <w:t xml:space="preserve">. São atribuições funcionais das Defensorias de Atendimento à Criança e ao Adolescente em </w:t>
      </w:r>
      <w:r>
        <w:rPr>
          <w:rFonts w:ascii="Times New Roman" w:hAnsi="Times New Roman"/>
          <w:b/>
          <w:color w:val="000000"/>
          <w:sz w:val="22"/>
          <w:szCs w:val="22"/>
        </w:rPr>
        <w:t>matéria afeta ao CIASE</w:t>
      </w:r>
      <w:r>
        <w:rPr>
          <w:rFonts w:ascii="Times New Roman" w:hAnsi="Times New Roman"/>
          <w:color w:val="000000"/>
          <w:sz w:val="22"/>
          <w:szCs w:val="22"/>
        </w:rPr>
        <w:t xml:space="preserve">, dentre outras previstas em lei, a realização, no que couber, dos atos prescritos no artigo 16.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Times New Roman" w:hAnsi="Times New Roman"/>
          <w:b/>
          <w:b/>
          <w:color w:val="000000"/>
          <w:sz w:val="22"/>
          <w:szCs w:val="22"/>
          <w:u w:val="single"/>
        </w:rPr>
      </w:pPr>
      <w:r>
        <w:rPr>
          <w:rFonts w:ascii="Times New Roman" w:hAnsi="Times New Roman"/>
          <w:b/>
          <w:color w:val="000000"/>
          <w:sz w:val="22"/>
          <w:szCs w:val="22"/>
          <w:u w:val="single"/>
        </w:rPr>
      </w:r>
    </w:p>
    <w:p>
      <w:pPr>
        <w:pStyle w:val="Normal"/>
        <w:spacing w:lineRule="auto" w:line="360" w:before="0" w:after="0"/>
        <w:jc w:val="both"/>
        <w:rPr>
          <w:rFonts w:ascii="Century Gothic" w:hAnsi="Century Gothic" w:eastAsia="Times New Roman"/>
          <w:color w:val="000000"/>
          <w:lang w:eastAsia="pt-BR"/>
        </w:rPr>
      </w:pPr>
      <w:r>
        <w:rPr>
          <w:rFonts w:ascii="Times New Roman" w:hAnsi="Times New Roman"/>
          <w:b/>
          <w:color w:val="000000"/>
          <w:sz w:val="22"/>
          <w:szCs w:val="22"/>
        </w:rPr>
        <w:t>Art. 18.</w:t>
      </w:r>
      <w:r>
        <w:rPr>
          <w:rFonts w:ascii="Times New Roman" w:hAnsi="Times New Roman"/>
          <w:color w:val="000000"/>
          <w:sz w:val="22"/>
          <w:szCs w:val="22"/>
        </w:rPr>
        <w:t xml:space="preserve"> São atribuições funcionais das Defensorias de Execução de Medidas Socioeducativas, </w:t>
      </w:r>
      <w:r>
        <w:rPr>
          <w:rFonts w:eastAsia="Times New Roman" w:ascii="Times New Roman" w:hAnsi="Times New Roman"/>
          <w:color w:val="000000"/>
          <w:sz w:val="22"/>
          <w:szCs w:val="22"/>
          <w:lang w:eastAsia="pt-BR"/>
        </w:rPr>
        <w:t>dentre outras previstas em lei, a realização dos seguintes 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 Velar pela regular execução das medidas socioeducativas, oficiando, no processo executivo e nos incidentes da execução, para a defesa dos necessitados e em todos os graus e instâncias, de forma individual e coletiva;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II. Atuar em processo judicial e procedimento administrativo de natureza infracional na fase de execução;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III. Prestar orientação jurídica e atender pessoalmente o adolescente em conflito com a lei e seus familiares;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IV. Entrevistar os assistidos antes dos atos judiciais a fim de orientá-los quanto a seus direitos e garantias, sua situação processual e para a obtenção de informações sobre os fatos;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 Formular pedidos de natureza administrativa ou judicial em vista do resguardo da dignidade fundamental da criança ou adolescente;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 Promover educação em direitos;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 Manter interlocução permanente com os Conselhos Tutelares da região;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VIII. Manter interlocução permanente com as equipes técnicas das unidades de internação e de acolhimento;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IX.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X. Impetrar </w:t>
      </w:r>
      <w:r>
        <w:rPr>
          <w:rFonts w:ascii="Times New Roman" w:hAnsi="Times New Roman"/>
          <w:i/>
          <w:color w:val="000000"/>
          <w:sz w:val="22"/>
          <w:szCs w:val="22"/>
        </w:rPr>
        <w:t xml:space="preserve">habeas corpus, </w:t>
      </w:r>
      <w:r>
        <w:rPr>
          <w:rFonts w:ascii="Times New Roman" w:hAnsi="Times New Roman"/>
          <w:color w:val="000000"/>
          <w:sz w:val="22"/>
          <w:szCs w:val="22"/>
        </w:rPr>
        <w:t>mandado de segurança e interpor recursos de decisões proferidas pela autoridade judiciária ou administrativa durante a execução da medida;</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XI. Representar ao Juiz da execução ou à autoridade administrativa para instauração de sindicância ou procedimento administrativo em caso de violação das normas referentes à execução de medida socioeducativa;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XII. Inspecionar e visitar periodicamente as entidades de internação, de semiliberdade e de cumprimento em meio aberto, tomando providências para o adequado funcionamento, e requerer, quando for o caso, a apuração de responsabilidade;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XIII. Promover medidas com vistas a garantir o cumprimento das Leis Nº 8.069/90 (Ecriad) e 12.594/2012 (SINASE);</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XXI. Requerer à autoridade competente a interdição, no todo ou em parte, de unidade de internação, e outras medidas que se fizerem necessárias;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XXII. Exercer a curadoria especial nos casos previstos em lei;</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XXIII. Participar, quando tiver assento, dos conselhos estaduais e municipais afetos às funções institucionais da Defensoria Pública, respeitadas as atribuições de seus ramos;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XXXIV. Executar as verbas sucumbenciais decorrentes de sua atuação, inclusive quando devidas por quaisquer entes públicos, destinando-as ao Fundo de Aparelhamento da Defensoria Pública – FADEPES.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b/>
          <w:b/>
          <w:color w:val="000000"/>
        </w:rPr>
      </w:pPr>
      <w:r>
        <w:rPr>
          <w:rFonts w:ascii="Times New Roman" w:hAnsi="Times New Roman"/>
          <w:b/>
          <w:color w:val="000000"/>
          <w:sz w:val="22"/>
          <w:szCs w:val="22"/>
        </w:rPr>
        <w:t>Dos Núcleos Temáticos</w:t>
      </w:r>
    </w:p>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both"/>
        <w:rPr>
          <w:rFonts w:ascii="Century Gothic" w:hAnsi="Century Gothic"/>
          <w:b/>
          <w:b/>
          <w:color w:val="000000"/>
          <w:u w:val="single"/>
        </w:rPr>
      </w:pPr>
      <w:r>
        <w:rPr>
          <w:rFonts w:ascii="Times New Roman" w:hAnsi="Times New Roman"/>
          <w:b/>
          <w:color w:val="000000"/>
          <w:sz w:val="22"/>
          <w:szCs w:val="22"/>
        </w:rPr>
        <w:t>Art. 19.</w:t>
      </w:r>
      <w:r>
        <w:rPr>
          <w:rFonts w:ascii="Times New Roman" w:hAnsi="Times New Roman"/>
          <w:color w:val="000000"/>
          <w:sz w:val="22"/>
          <w:szCs w:val="22"/>
        </w:rPr>
        <w:t xml:space="preserve"> A Defensoria Pública poderá atuar por intermédio de Núcleos Temáticos, com abrangência em todo o Estado, cujas atribuições constarão no instrumento de criação e poderão ser alteradas a qualquer tempo pelo Egrégio Conselho Superior da Defensoria Pública. </w:t>
      </w:r>
      <w:r>
        <w:rPr>
          <w:rFonts w:ascii="Times New Roman" w:hAnsi="Times New Roman"/>
          <w:b/>
          <w:color w:val="000000"/>
          <w:sz w:val="22"/>
          <w:szCs w:val="22"/>
          <w:u w:val="single"/>
        </w:rPr>
        <w:t>(Incluído pela Resolução CSDPES n.º 004, de 11 agosto de 2014)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b/>
          <w:b/>
          <w:color w:val="000000"/>
        </w:rPr>
      </w:pPr>
      <w:r>
        <w:rPr>
          <w:rFonts w:ascii="Times New Roman" w:hAnsi="Times New Roman"/>
          <w:b/>
          <w:color w:val="000000"/>
          <w:sz w:val="22"/>
          <w:szCs w:val="22"/>
        </w:rPr>
        <w:t>Das Disposições Gerais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20.</w:t>
      </w:r>
      <w:r>
        <w:rPr>
          <w:rFonts w:ascii="Times New Roman" w:hAnsi="Times New Roman"/>
          <w:color w:val="000000"/>
          <w:sz w:val="22"/>
          <w:szCs w:val="22"/>
        </w:rPr>
        <w:t xml:space="preserve"> Nos casos em que seja necessário o despacho liminar em medidas de caráter urgente, a Defensoria de Atendimento Inicial e Solução Extrajudicial de Conflitos poderá promovê-lo subsidiariamente.</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21.</w:t>
      </w:r>
      <w:r>
        <w:rPr>
          <w:rFonts w:ascii="Times New Roman" w:hAnsi="Times New Roman"/>
          <w:color w:val="000000"/>
          <w:sz w:val="22"/>
          <w:szCs w:val="22"/>
        </w:rPr>
        <w:t xml:space="preserve"> A Defensoria responsável pela vara/juízo em que for distribuída a inicial dará continuidade ao feito, atuando no polo ativo da demanda, salvo quando não tenha sido proposta pela Defensoria Pública, ocasião em que atuará em favor do requerido.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Sempre que as Defensorias vinculadas às varas/juízos atuarem no polo ativo da demanda, a defesa do requerido ficará a cargo da Defensoria subsequente, seguindo-se a regra do anexo II.</w:t>
      </w:r>
    </w:p>
    <w:p>
      <w:pPr>
        <w:pStyle w:val="Normal"/>
        <w:spacing w:lineRule="auto" w:line="360" w:before="0" w:after="0"/>
        <w:jc w:val="both"/>
        <w:rPr>
          <w:rFonts w:ascii="Century Gothic" w:hAnsi="Century Gothic"/>
        </w:rPr>
      </w:pPr>
      <w:r>
        <w:rPr>
          <w:rFonts w:ascii="Times New Roman" w:hAnsi="Times New Roman"/>
          <w:color w:val="000000"/>
          <w:sz w:val="22"/>
          <w:szCs w:val="22"/>
        </w:rPr>
        <w:t>§2º. Na hipótese em que a Defensoria ingressar na ação no polo passivo, havendo necessidade posterior de atuação no polo ativo, a assistência ficará a cargo da Defensoria subsequente, seguindo-se a regra do anexo II.</w:t>
      </w:r>
      <w:r>
        <w:rPr>
          <w:rFonts w:ascii="Times New Roman" w:hAnsi="Times New Roman"/>
          <w:sz w:val="22"/>
          <w:szCs w:val="22"/>
        </w:rPr>
        <w:t xml:space="preserve"> </w:t>
      </w:r>
    </w:p>
    <w:p>
      <w:pPr>
        <w:pStyle w:val="Normal"/>
        <w:spacing w:lineRule="auto" w:line="360" w:before="0" w:after="0"/>
        <w:jc w:val="both"/>
        <w:rPr/>
      </w:pPr>
      <w:r>
        <w:rPr>
          <w:rFonts w:ascii="Times New Roman" w:hAnsi="Times New Roman"/>
          <w:color w:val="000000"/>
          <w:sz w:val="22"/>
          <w:szCs w:val="22"/>
        </w:rPr>
        <w:t xml:space="preserve">§3º. Nas Defensorias das comarcas de Cachoeiro de Itapemirim, Colatina, Guarapari, Linhares e São Mateus, o Defensor com atribuição na Defensoria vinculada à vara/juízo que, respondendo por acumulação na Defensoria de Atendimento Inicial e Solução Extrajudicial de Conflitos, prestar atendimento e subscrever a inicial, continuará no pólo ativo e a defesa ficará a cargo do Defensor desimpedido.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§4º. Sempre que existir na comarca mais de uma Defensoria em determinada área de atuação e não existir ou tenha sido instalada Defensoria de Atendimento Inicial e Extrajudicial de Conflitos com atribuição na mesma área, o Defensor que subscrever a inicial dará prosseguimento ao processo independentemente da vara/juízo que venha a ser distribuída, desde que no mesmo foro.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22.</w:t>
      </w:r>
      <w:r>
        <w:rPr>
          <w:rFonts w:ascii="Times New Roman" w:hAnsi="Times New Roman"/>
          <w:color w:val="000000"/>
          <w:sz w:val="22"/>
          <w:szCs w:val="22"/>
        </w:rPr>
        <w:t xml:space="preserve"> O Defensor Público que referendar acordo entre as partes não estará impedido ou, via de regra, suspeito de executar os termos do título executivo extrajudicial, independentemente de quem seja a parte interessada.</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23.</w:t>
      </w:r>
      <w:r>
        <w:rPr>
          <w:rFonts w:ascii="Times New Roman" w:hAnsi="Times New Roman"/>
          <w:color w:val="000000"/>
          <w:sz w:val="22"/>
          <w:szCs w:val="22"/>
        </w:rPr>
        <w:t xml:space="preserve"> Os atendimentos realizados ao público poderão ser feitos por serviços auxiliares, supervisionados e orientados pelo Defensor Público com atribuições na área de atuação; em qualquer caso, a assinatura de documentos, ofícios, pedidos de informação, petições, entre outros, ficarão a cargo exclusivo do Defensor Público.</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Art. 24.</w:t>
      </w:r>
      <w:r>
        <w:rPr>
          <w:rFonts w:ascii="Times New Roman" w:hAnsi="Times New Roman"/>
          <w:color w:val="000000"/>
          <w:sz w:val="22"/>
          <w:szCs w:val="22"/>
        </w:rPr>
        <w:t xml:space="preserve"> Os atendimentos da Defensoria Pública observarão, prioritariamente, o juízo competente para processar e julgar o feito.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Nos casos em que o assistido tiver domicílio distinto do Juízo competente para processar e julgar o feito, o Defensor Público prestará todas as informações pertinentes e fará os devidos encaminhamentos.</w:t>
      </w:r>
    </w:p>
    <w:p>
      <w:pPr>
        <w:pStyle w:val="Normal"/>
        <w:spacing w:lineRule="auto" w:line="360" w:before="0" w:after="0"/>
        <w:jc w:val="both"/>
        <w:rPr/>
      </w:pPr>
      <w:r>
        <w:rPr>
          <w:rFonts w:ascii="Times New Roman" w:hAnsi="Times New Roman"/>
          <w:sz w:val="22"/>
          <w:szCs w:val="22"/>
        </w:rPr>
        <w:t xml:space="preserve">§ 2º. Não havendo possibilidade de o assistido comparecer à Comarca em que tramitar o processo, o Defensor Público que o atender deverá expedir ofício circunstanciado, com as declarações da parte, ao Defensor Público do local do processo, enviando toda a documentação solicitada e apresentada, sem prejuízo do contato telefônico e/ou eletrônico, para que tome conhecimento e prossiga com a assistência, ou até mesmo propor a medida judicial cabível naquela comarca.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pPr>
      <w:r>
        <w:rPr>
          <w:rFonts w:ascii="Times New Roman" w:hAnsi="Times New Roman"/>
          <w:color w:val="000000"/>
          <w:sz w:val="22"/>
          <w:szCs w:val="22"/>
        </w:rPr>
        <w:t xml:space="preserve">§3º. Na hipótese de ato que deva ser praticado em outra Unidade da Federação, o Defensor Público deverá proceder na forma do parágrafo anterior.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§4º. Quando a medida a ser adotada tiver que tramitar em Comarca que não seja a do local do atendimento, o Defensor Público poderá utilizar o sistema de transmissão de dados e imagens tipo fac-símile ou outro similar, para contatar o Defensor Público natural nos moldes do estabelecido no §2º deste artigo.</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rFonts w:ascii="Century Gothic" w:hAnsi="Century Gothic"/>
          <w:color w:val="000000"/>
        </w:rPr>
      </w:pPr>
      <w:r>
        <w:rPr>
          <w:rFonts w:ascii="Times New Roman" w:hAnsi="Times New Roman"/>
          <w:b/>
          <w:color w:val="00000A"/>
          <w:sz w:val="22"/>
          <w:szCs w:val="22"/>
        </w:rPr>
        <w:t>Art. 25.</w:t>
      </w:r>
      <w:r>
        <w:rPr>
          <w:rFonts w:ascii="Times New Roman" w:hAnsi="Times New Roman"/>
          <w:color w:val="00000A"/>
          <w:sz w:val="22"/>
          <w:szCs w:val="22"/>
        </w:rPr>
        <w:t xml:space="preserve"> Os membros da Defensoria Pública do Estado do Espírito Santo serão substituídos na forma da Lei Complementar 55/94.</w:t>
      </w:r>
    </w:p>
    <w:p>
      <w:pPr>
        <w:pStyle w:val="Normal"/>
        <w:spacing w:lineRule="auto" w:line="360" w:before="0" w:after="0"/>
        <w:jc w:val="both"/>
        <w:rPr/>
      </w:pPr>
      <w:r>
        <w:rPr>
          <w:rFonts w:ascii="Times New Roman" w:hAnsi="Times New Roman"/>
          <w:color w:val="00000A"/>
          <w:sz w:val="22"/>
          <w:szCs w:val="22"/>
        </w:rPr>
        <w:t>§ 1º. O Defensor Público substituído encaminhará ao substituto, até 05 (cinco) dias antes do seu afastamento previsto, comunicação escrita sobre as audiências e prazos dos quais se encontra intimado para o período, bem co</w:t>
      </w:r>
      <w:r>
        <w:rPr>
          <w:rFonts w:ascii="Times New Roman" w:hAnsi="Times New Roman"/>
          <w:color w:val="000000"/>
          <w:sz w:val="22"/>
          <w:szCs w:val="22"/>
        </w:rPr>
        <w:t>mo dos atendimentos agendados e outras informações pertinentes para o serviço.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2º. O Defensor Público substituído é responsável pelo atendimento das intimações dos atos processuais, até o último dia de exercício antes de seu afastamento regular, podendo deixá-lo ao cumprimento do seu substituto somente quando do referido prazo restar pelo menos a metade do tempo para sua expiração.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 3º. Cabe ao Defensor Público substituto, sem prejuízo de suas funções regulares, responder pelas audiências e prazos em curso.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 4º. Nas hipóteses de impedimento e suspeição, as Defensorias serão substituídas automaticamente na forma do ANEXO II. </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§5º. Esgotada a substituição na mesma área ou não existindo órgão na Defensoria substituta, as demais substituições ocorrerão na sequência do ANEXO II até que se localize um órgão de execução, ainda que de outra área de atuação.</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6º Nas comarcas em que houver apenas duas Defensorias, uma substituirá a outra.</w:t>
      </w:r>
    </w:p>
    <w:p>
      <w:pPr>
        <w:pStyle w:val="Normal"/>
        <w:spacing w:lineRule="auto" w:line="360" w:before="0" w:after="0"/>
        <w:jc w:val="both"/>
        <w:rPr>
          <w:rFonts w:ascii="Century Gothic" w:hAnsi="Century Gothic"/>
        </w:rPr>
      </w:pPr>
      <w:r>
        <w:rPr>
          <w:rFonts w:ascii="Times New Roman" w:hAnsi="Times New Roman"/>
          <w:sz w:val="22"/>
          <w:szCs w:val="22"/>
        </w:rPr>
        <w:t>§ 7º. Os Defensores Públicos impedidos ou suspeitos deverão encaminhar os assistidos ou os processos diretamente ao órgão de execução substituto, sem prejuízo das demais formalidades legais;</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8º Nas comarcas em que houver apenas 01 (uma) Defensoria, esta terá atribuições plenas.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26.</w:t>
      </w:r>
      <w:r>
        <w:rPr>
          <w:rFonts w:ascii="Times New Roman" w:hAnsi="Times New Roman"/>
          <w:color w:val="000000"/>
          <w:sz w:val="22"/>
          <w:szCs w:val="22"/>
        </w:rPr>
        <w:t xml:space="preserve"> O Defensor Público Titular não está obrigado a aceitar atuar em cumulação, excetuando-se os casos de impedimento e suspeição, em que as substituições são obrigatórias e automáticas.</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27.</w:t>
      </w:r>
      <w:r>
        <w:rPr>
          <w:rFonts w:ascii="Times New Roman" w:hAnsi="Times New Roman"/>
          <w:color w:val="000000"/>
          <w:sz w:val="22"/>
          <w:szCs w:val="22"/>
        </w:rPr>
        <w:t xml:space="preserve"> As atribuições específicas das Defensorias encontram-se no ANEXO I desta Resolução.</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rPr>
      </w:pPr>
      <w:r>
        <w:rPr>
          <w:rFonts w:ascii="Times New Roman" w:hAnsi="Times New Roman"/>
          <w:b/>
          <w:color w:val="000000"/>
          <w:sz w:val="22"/>
          <w:szCs w:val="22"/>
        </w:rPr>
        <w:t>Art. 28.</w:t>
      </w:r>
      <w:r>
        <w:rPr>
          <w:rFonts w:ascii="Times New Roman" w:hAnsi="Times New Roman"/>
          <w:color w:val="000000"/>
          <w:sz w:val="22"/>
          <w:szCs w:val="22"/>
        </w:rPr>
        <w:t xml:space="preserve"> Os Defensores Públicos listados no ANEXO III permanecerão em quadro específico, à disposição do Defensor Público Geral.</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eastAsia="Times New Roman"/>
          <w:color w:val="000000"/>
          <w:lang w:eastAsia="pt-BR"/>
        </w:rPr>
      </w:pPr>
      <w:r>
        <w:rPr>
          <w:rFonts w:eastAsia="Times New Roman" w:ascii="Times New Roman" w:hAnsi="Times New Roman"/>
          <w:b/>
          <w:color w:val="000000"/>
          <w:sz w:val="22"/>
          <w:szCs w:val="22"/>
          <w:lang w:eastAsia="pt-BR"/>
        </w:rPr>
        <w:t>Art. 29.</w:t>
      </w:r>
      <w:r>
        <w:rPr>
          <w:rFonts w:eastAsia="Times New Roman" w:ascii="Times New Roman" w:hAnsi="Times New Roman"/>
          <w:color w:val="000000"/>
          <w:sz w:val="22"/>
          <w:szCs w:val="22"/>
          <w:lang w:eastAsia="pt-BR"/>
        </w:rPr>
        <w:t xml:space="preserve"> Salvo onde houver Defensor Público Titular, a atuação funcional perante os Juizados Especiais Cíveis e Criminais ocorrerá excepcionalmente por cumulação e designação pelo Defensor Público Geral até que sejam criados novos cargos para atender a real necessidade da Defensoria Pública, respeitada a regra contida no artigo 12 dessa Resolução.</w:t>
      </w:r>
    </w:p>
    <w:p>
      <w:pPr>
        <w:pStyle w:val="Normal"/>
        <w:spacing w:lineRule="auto" w:line="360" w:before="0" w:after="0"/>
        <w:jc w:val="both"/>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p>
    <w:p>
      <w:pPr>
        <w:pStyle w:val="Normal"/>
        <w:spacing w:lineRule="auto" w:line="360" w:before="0" w:after="0"/>
        <w:jc w:val="both"/>
        <w:rPr/>
      </w:pPr>
      <w:r>
        <w:rPr>
          <w:rFonts w:eastAsia="Times New Roman" w:ascii="Times New Roman" w:hAnsi="Times New Roman"/>
          <w:b/>
          <w:sz w:val="22"/>
          <w:szCs w:val="22"/>
          <w:lang w:eastAsia="pt-BR"/>
        </w:rPr>
        <w:t>Art. 30.</w:t>
      </w:r>
      <w:r>
        <w:rPr>
          <w:rFonts w:eastAsia="Times New Roman" w:ascii="Times New Roman" w:hAnsi="Times New Roman"/>
          <w:sz w:val="22"/>
          <w:szCs w:val="22"/>
          <w:lang w:eastAsia="pt-BR"/>
        </w:rPr>
        <w:t xml:space="preserve"> Os Defensores Públicos Titulares dos ofícios que sofreram alterações decorrentes desta resolução, terão direito à escolha antecipada das Defensorias criadas e dentro da mesma comarca e matéria, seguindo os critérios para remoção, em procedimento que será regulamentado por Portaria pelo Defensor Público-Geral. </w:t>
      </w:r>
      <w:r>
        <w:rPr>
          <w:rFonts w:eastAsia="Times New Roman" w:ascii="Times New Roman" w:hAnsi="Times New Roman"/>
          <w:b/>
          <w:sz w:val="22"/>
          <w:szCs w:val="22"/>
          <w:u w:val="single"/>
          <w:lang w:eastAsia="pt-BR"/>
        </w:rPr>
        <w:t>(Redação dada pela Resolução CSDPES n.º 002, de 22 de julho de 2013</w:t>
      </w:r>
      <w:r>
        <w:rPr>
          <w:rFonts w:eastAsia="Times New Roman" w:ascii="Times New Roman" w:hAnsi="Times New Roman"/>
          <w:b/>
          <w:sz w:val="22"/>
          <w:szCs w:val="22"/>
          <w:lang w:eastAsia="pt-BR"/>
        </w:rPr>
        <w:t>)</w:t>
      </w:r>
    </w:p>
    <w:p>
      <w:pPr>
        <w:pStyle w:val="Normal"/>
        <w:spacing w:lineRule="auto" w:line="360" w:before="0" w:after="0"/>
        <w:jc w:val="both"/>
        <w:rPr>
          <w:rFonts w:ascii="Times New Roman" w:hAnsi="Times New Roman" w:eastAsia="Times New Roman"/>
          <w:sz w:val="22"/>
          <w:szCs w:val="22"/>
          <w:lang w:eastAsia="pt-BR"/>
        </w:rPr>
      </w:pPr>
      <w:r>
        <w:rPr>
          <w:rFonts w:eastAsia="Times New Roman" w:ascii="Times New Roman" w:hAnsi="Times New Roman"/>
          <w:sz w:val="22"/>
          <w:szCs w:val="22"/>
          <w:lang w:eastAsia="pt-BR"/>
        </w:rPr>
      </w:r>
    </w:p>
    <w:p>
      <w:pPr>
        <w:pStyle w:val="Normal"/>
        <w:spacing w:lineRule="auto" w:line="360" w:before="0" w:after="0"/>
        <w:jc w:val="both"/>
        <w:rPr>
          <w:rFonts w:ascii="Century Gothic" w:hAnsi="Century Gothic" w:eastAsia="Times New Roman"/>
          <w:lang w:eastAsia="pt-BR"/>
        </w:rPr>
      </w:pPr>
      <w:r>
        <w:rPr>
          <w:rFonts w:eastAsia="Times New Roman" w:ascii="Times New Roman" w:hAnsi="Times New Roman"/>
          <w:b/>
          <w:sz w:val="22"/>
          <w:szCs w:val="22"/>
          <w:lang w:eastAsia="pt-BR"/>
        </w:rPr>
        <w:t>Art. 31.</w:t>
      </w:r>
      <w:r>
        <w:rPr>
          <w:rFonts w:eastAsia="Times New Roman" w:ascii="Times New Roman" w:hAnsi="Times New Roman"/>
          <w:sz w:val="22"/>
          <w:szCs w:val="22"/>
          <w:lang w:eastAsia="pt-BR"/>
        </w:rPr>
        <w:t xml:space="preserve"> A substituição das Defensorias Recursais será realizada por Defensor titular, salvo a ausência de interessado.</w:t>
      </w:r>
    </w:p>
    <w:p>
      <w:pPr>
        <w:pStyle w:val="Normal"/>
        <w:spacing w:lineRule="auto" w:line="360" w:before="0" w:after="0"/>
        <w:jc w:val="both"/>
        <w:rPr>
          <w:rFonts w:ascii="Times New Roman" w:hAnsi="Times New Roman" w:eastAsia="Times New Roman"/>
          <w:sz w:val="22"/>
          <w:szCs w:val="22"/>
          <w:lang w:eastAsia="pt-BR"/>
        </w:rPr>
      </w:pPr>
      <w:r>
        <w:rPr>
          <w:rFonts w:eastAsia="Times New Roman" w:ascii="Times New Roman" w:hAnsi="Times New Roman"/>
          <w:sz w:val="22"/>
          <w:szCs w:val="22"/>
          <w:lang w:eastAsia="pt-BR"/>
        </w:rPr>
      </w:r>
    </w:p>
    <w:p>
      <w:pPr>
        <w:pStyle w:val="Normal"/>
        <w:spacing w:lineRule="auto" w:line="360" w:before="0" w:after="0"/>
        <w:jc w:val="both"/>
        <w:rPr>
          <w:rFonts w:ascii="Century Gothic" w:hAnsi="Century Gothic" w:cs="Century Gothic"/>
          <w:b/>
          <w:b/>
          <w:bCs/>
          <w:u w:val="single"/>
        </w:rPr>
      </w:pPr>
      <w:r>
        <w:rPr>
          <w:rFonts w:eastAsia="Times New Roman" w:ascii="Times New Roman" w:hAnsi="Times New Roman"/>
          <w:b/>
          <w:sz w:val="22"/>
          <w:szCs w:val="22"/>
          <w:lang w:eastAsia="pt-BR"/>
        </w:rPr>
        <w:t>Art. 32.</w:t>
      </w:r>
      <w:r>
        <w:rPr>
          <w:rFonts w:eastAsia="Times New Roman" w:ascii="Times New Roman" w:hAnsi="Times New Roman"/>
          <w:sz w:val="22"/>
          <w:szCs w:val="22"/>
          <w:lang w:eastAsia="pt-BR"/>
        </w:rPr>
        <w:t xml:space="preserve"> As atribuições dos Defensores Públicos previstas na Resolução do CSDP 002/2010 permanecerão inalteradas até a publicação do resultado da primeira remoção. </w:t>
      </w:r>
      <w:r>
        <w:rPr>
          <w:rFonts w:cs="Century Gothic" w:ascii="Times New Roman" w:hAnsi="Times New Roman"/>
          <w:b/>
          <w:bCs/>
          <w:sz w:val="22"/>
          <w:szCs w:val="22"/>
          <w:u w:val="single"/>
        </w:rPr>
        <w:t>(Incluído pela Resolução CSDPES n.º 002, de 22 de julho de 2013)</w:t>
      </w:r>
    </w:p>
    <w:p>
      <w:pPr>
        <w:pStyle w:val="Normal"/>
        <w:spacing w:lineRule="auto" w:line="360" w:before="0" w:after="0"/>
        <w:jc w:val="both"/>
        <w:rPr>
          <w:rFonts w:ascii="Times New Roman" w:hAnsi="Times New Roman" w:cs="Century Gothic"/>
          <w:b/>
          <w:b/>
          <w:bCs/>
          <w:sz w:val="22"/>
          <w:szCs w:val="22"/>
          <w:u w:val="single"/>
        </w:rPr>
      </w:pPr>
      <w:r>
        <w:rPr>
          <w:rFonts w:cs="Century Gothic" w:ascii="Times New Roman" w:hAnsi="Times New Roman"/>
          <w:b/>
          <w:bCs/>
          <w:sz w:val="22"/>
          <w:szCs w:val="22"/>
          <w:u w:val="single"/>
        </w:rPr>
      </w:r>
    </w:p>
    <w:p>
      <w:pPr>
        <w:pStyle w:val="Normal"/>
        <w:spacing w:lineRule="auto" w:line="360" w:before="0" w:after="0"/>
        <w:jc w:val="both"/>
        <w:rPr>
          <w:rFonts w:ascii="Century Gothic" w:hAnsi="Century Gothic"/>
        </w:rPr>
      </w:pPr>
      <w:r>
        <w:rPr>
          <w:rFonts w:eastAsia="Times New Roman" w:ascii="Times New Roman" w:hAnsi="Times New Roman"/>
          <w:b/>
          <w:sz w:val="22"/>
          <w:szCs w:val="22"/>
          <w:lang w:eastAsia="pt-BR"/>
        </w:rPr>
        <w:t>Art. 33.</w:t>
      </w:r>
      <w:r>
        <w:rPr>
          <w:rFonts w:eastAsia="Times New Roman" w:ascii="Times New Roman" w:hAnsi="Times New Roman"/>
          <w:sz w:val="22"/>
          <w:szCs w:val="22"/>
          <w:lang w:eastAsia="pt-BR"/>
        </w:rPr>
        <w:t xml:space="preserve"> Em caso de extinção do órgão judiciário junto ao qual existam órgãos de atuação da Defensoria Pública, deverá este ser reidentificado por ato do Defensor Público Geral, conforme a necessidade do serviço</w:t>
      </w:r>
      <w:r>
        <w:rPr>
          <w:rFonts w:eastAsia="Times New Roman" w:ascii="Times New Roman" w:hAnsi="Times New Roman"/>
          <w:b/>
          <w:sz w:val="22"/>
          <w:szCs w:val="22"/>
          <w:u w:val="single"/>
          <w:lang w:eastAsia="pt-BR"/>
        </w:rPr>
        <w:t xml:space="preserve">. (Artigo e parágrafos incluídos </w:t>
      </w:r>
      <w:r>
        <w:rPr>
          <w:rFonts w:ascii="Times New Roman" w:hAnsi="Times New Roman"/>
          <w:b/>
          <w:color w:val="000000"/>
          <w:sz w:val="22"/>
          <w:szCs w:val="22"/>
          <w:u w:val="single"/>
        </w:rPr>
        <w:t>pela Resolução CSDPES n.º 004, de 11 agosto de 2014)</w:t>
      </w:r>
    </w:p>
    <w:p>
      <w:pPr>
        <w:pStyle w:val="Normal"/>
        <w:spacing w:lineRule="auto" w:line="360" w:before="0" w:after="0"/>
        <w:jc w:val="both"/>
        <w:rPr>
          <w:rFonts w:ascii="Century Gothic" w:hAnsi="Century Gothic" w:eastAsia="Times New Roman"/>
          <w:lang w:eastAsia="pt-BR"/>
        </w:rPr>
      </w:pPr>
      <w:r>
        <w:rPr>
          <w:rFonts w:eastAsia="Times New Roman" w:ascii="Times New Roman" w:hAnsi="Times New Roman"/>
          <w:sz w:val="22"/>
          <w:szCs w:val="22"/>
          <w:lang w:eastAsia="pt-BR"/>
        </w:rPr>
        <w:t>§ 1º. O membro da Defensoria Pública, titular do órgão que se encontra na situação prevista no caput deste artigo, terá preferência para a lotação no órgão reidentificado.</w:t>
      </w:r>
    </w:p>
    <w:p>
      <w:pPr>
        <w:pStyle w:val="Normal"/>
        <w:spacing w:lineRule="auto" w:line="360" w:before="0" w:after="0"/>
        <w:jc w:val="both"/>
        <w:rPr>
          <w:rFonts w:ascii="Century Gothic" w:hAnsi="Century Gothic" w:eastAsia="Times New Roman"/>
          <w:lang w:eastAsia="pt-BR"/>
        </w:rPr>
      </w:pPr>
      <w:r>
        <w:rPr>
          <w:rFonts w:eastAsia="Times New Roman" w:ascii="Times New Roman" w:hAnsi="Times New Roman"/>
          <w:sz w:val="22"/>
          <w:szCs w:val="22"/>
          <w:lang w:eastAsia="pt-BR"/>
        </w:rPr>
        <w:t>§ 2º. Na hipótese do parágrafo anterior, não havendo interesse do Defensor Público em exercer a preferência, permanecerá ele à disposição do gabinete do Defensor Público Geral, até ocupar, por concurso de remoção, nova lotação.</w:t>
      </w:r>
    </w:p>
    <w:p>
      <w:pPr>
        <w:pStyle w:val="Normal"/>
        <w:spacing w:lineRule="auto" w:line="360" w:before="0" w:after="0"/>
        <w:jc w:val="both"/>
        <w:rPr>
          <w:rFonts w:ascii="Times New Roman" w:hAnsi="Times New Roman" w:eastAsia="Times New Roman"/>
          <w:sz w:val="22"/>
          <w:szCs w:val="22"/>
          <w:lang w:eastAsia="pt-BR"/>
        </w:rPr>
      </w:pPr>
      <w:r>
        <w:rPr>
          <w:rFonts w:eastAsia="Times New Roman" w:ascii="Times New Roman" w:hAnsi="Times New Roman"/>
          <w:sz w:val="22"/>
          <w:szCs w:val="22"/>
          <w:lang w:eastAsia="pt-BR"/>
        </w:rPr>
      </w:r>
    </w:p>
    <w:p>
      <w:pPr>
        <w:pStyle w:val="Normal"/>
        <w:spacing w:lineRule="auto" w:line="360" w:before="0" w:after="0"/>
        <w:jc w:val="both"/>
        <w:rPr>
          <w:rFonts w:ascii="Century Gothic" w:hAnsi="Century Gothic"/>
        </w:rPr>
      </w:pPr>
      <w:r>
        <w:rPr>
          <w:rFonts w:ascii="Times New Roman" w:hAnsi="Times New Roman"/>
          <w:b/>
          <w:color w:val="000000"/>
          <w:sz w:val="22"/>
          <w:szCs w:val="22"/>
        </w:rPr>
        <w:t>Art. 34.</w:t>
      </w:r>
      <w:r>
        <w:rPr>
          <w:rFonts w:ascii="Times New Roman" w:hAnsi="Times New Roman"/>
          <w:color w:val="000000"/>
          <w:sz w:val="22"/>
          <w:szCs w:val="22"/>
        </w:rPr>
        <w:t xml:space="preserve"> Na comarca de Aracruz, somente será designado Órgão de Execução para atuar na 2ª Defensoria Criminal, criada por intermédio desta Resolução, após a instalação da 2ª Vara Criminal pelo Poder Judiciário. </w:t>
      </w:r>
      <w:r>
        <w:rPr>
          <w:rFonts w:eastAsia="Times New Roman" w:ascii="Times New Roman" w:hAnsi="Times New Roman"/>
          <w:b/>
          <w:sz w:val="22"/>
          <w:szCs w:val="22"/>
          <w:u w:val="single"/>
          <w:lang w:eastAsia="pt-BR"/>
        </w:rPr>
        <w:t xml:space="preserve"> (Incluído </w:t>
      </w:r>
      <w:r>
        <w:rPr>
          <w:rFonts w:ascii="Times New Roman" w:hAnsi="Times New Roman"/>
          <w:b/>
          <w:color w:val="000000"/>
          <w:sz w:val="22"/>
          <w:szCs w:val="22"/>
          <w:u w:val="single"/>
        </w:rPr>
        <w:t>pela Resolução CSDPES n.º 004, de 11 agosto de 2014)</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color w:val="000000"/>
          <w:highlight w:val="yellow"/>
        </w:rPr>
      </w:pPr>
      <w:r>
        <w:rPr>
          <w:rFonts w:ascii="Times New Roman" w:hAnsi="Times New Roman"/>
          <w:b/>
          <w:color w:val="000000"/>
          <w:sz w:val="22"/>
          <w:szCs w:val="22"/>
        </w:rPr>
        <w:t>Art. 35.</w:t>
      </w:r>
      <w:r>
        <w:rPr>
          <w:rFonts w:ascii="Times New Roman" w:hAnsi="Times New Roman"/>
          <w:color w:val="000000"/>
          <w:sz w:val="22"/>
          <w:szCs w:val="22"/>
        </w:rPr>
        <w:t xml:space="preserve"> Compete ao Núcleo de Infância e Juventude as atividades relacionadas à Central de Execução de Medida SocioEducativa – CEMESE/3ª Vara e ao Centro Integrado de Atendimento Socioeducativo - CIASE. </w:t>
      </w:r>
      <w:r>
        <w:rPr>
          <w:rFonts w:eastAsia="Times New Roman" w:ascii="Times New Roman" w:hAnsi="Times New Roman"/>
          <w:b/>
          <w:color w:val="000000"/>
          <w:sz w:val="22"/>
          <w:szCs w:val="22"/>
          <w:u w:val="single"/>
          <w:lang w:eastAsia="pt-BR"/>
        </w:rPr>
        <w:t xml:space="preserve"> (Incluído </w:t>
      </w:r>
      <w:r>
        <w:rPr>
          <w:rFonts w:ascii="Times New Roman" w:hAnsi="Times New Roman"/>
          <w:b/>
          <w:color w:val="000000"/>
          <w:sz w:val="22"/>
          <w:szCs w:val="22"/>
          <w:u w:val="single"/>
        </w:rPr>
        <w:t>pela Resolução CSDPES n.º 027, de 18 novembro de 2016)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rFonts w:ascii="Times New Roman" w:hAnsi="Times New Roman" w:eastAsia="Times New Roman"/>
          <w:color w:val="000000"/>
          <w:sz w:val="22"/>
          <w:szCs w:val="22"/>
          <w:lang w:eastAsia="pt-BR"/>
        </w:rPr>
      </w:pPr>
      <w:r>
        <w:rPr>
          <w:rFonts w:eastAsia="Times New Roman" w:ascii="Times New Roman" w:hAnsi="Times New Roman"/>
          <w:color w:val="000000"/>
          <w:sz w:val="22"/>
          <w:szCs w:val="22"/>
          <w:lang w:eastAsia="pt-BR"/>
        </w:rPr>
      </w:r>
      <w:r>
        <w:br w:type="page"/>
      </w:r>
    </w:p>
    <w:p>
      <w:pPr>
        <w:pStyle w:val="Normal"/>
        <w:spacing w:lineRule="auto" w:line="360" w:before="0" w:after="0"/>
        <w:jc w:val="center"/>
        <w:rPr>
          <w:rFonts w:ascii="Century Gothic" w:hAnsi="Century Gothic"/>
          <w:color w:val="000000"/>
        </w:rPr>
      </w:pPr>
      <w:r>
        <w:rPr>
          <w:rFonts w:ascii="Times New Roman" w:hAnsi="Times New Roman"/>
          <w:b/>
          <w:color w:val="000000"/>
          <w:sz w:val="22"/>
          <w:szCs w:val="22"/>
        </w:rPr>
        <w:t>ANEXO I</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I. Defensoria Pública Recursal: 18 Defensorias. </w:t>
      </w:r>
      <w:r>
        <w:rPr>
          <w:rFonts w:ascii="Times New Roman" w:hAnsi="Times New Roman"/>
          <w:b/>
          <w:color w:val="000000"/>
          <w:sz w:val="22"/>
          <w:szCs w:val="22"/>
          <w:u w:val="single"/>
        </w:rPr>
        <w:t>(Redação dada pela Resolução CSDPES n.º 004, de 11 agosto de 2014)</w:t>
      </w:r>
    </w:p>
    <w:p>
      <w:pPr>
        <w:pStyle w:val="Normal"/>
        <w:numPr>
          <w:ilvl w:val="0"/>
          <w:numId w:val="12"/>
        </w:numPr>
        <w:spacing w:lineRule="auto" w:line="360" w:before="0" w:after="0"/>
        <w:jc w:val="both"/>
        <w:rPr>
          <w:rFonts w:ascii="Century Gothic" w:hAnsi="Century Gothic"/>
          <w:color w:val="000000"/>
        </w:rPr>
      </w:pPr>
      <w:r>
        <w:rPr>
          <w:rFonts w:ascii="Times New Roman" w:hAnsi="Times New Roman"/>
          <w:color w:val="000000"/>
          <w:sz w:val="22"/>
          <w:szCs w:val="22"/>
        </w:rPr>
        <w:t>Defensoria Recursal Cível – 08</w:t>
      </w:r>
    </w:p>
    <w:p>
      <w:pPr>
        <w:pStyle w:val="Normal"/>
        <w:numPr>
          <w:ilvl w:val="0"/>
          <w:numId w:val="12"/>
        </w:numPr>
        <w:spacing w:lineRule="auto" w:line="360" w:before="0" w:after="0"/>
        <w:jc w:val="both"/>
        <w:rPr>
          <w:rFonts w:ascii="Century Gothic" w:hAnsi="Century Gothic"/>
          <w:color w:val="000000"/>
        </w:rPr>
      </w:pPr>
      <w:r>
        <w:rPr>
          <w:rFonts w:ascii="Times New Roman" w:hAnsi="Times New Roman"/>
          <w:color w:val="000000"/>
          <w:sz w:val="22"/>
          <w:szCs w:val="22"/>
        </w:rPr>
        <w:t>Defensoria Recursal Criminal – 10</w:t>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bl>
      <w:tblPr>
        <w:tblW w:w="9549" w:type="dxa"/>
        <w:jc w:val="center"/>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941"/>
        <w:gridCol w:w="3154"/>
        <w:gridCol w:w="5454"/>
      </w:tblGrid>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DEFENSORIA</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ATRIBUIÇÕES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Defensoria Recursal Criminal</w:t>
            </w:r>
          </w:p>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Criminal (processos finalizados com os números 0 e 1);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Criminal (processos finalizados com os números 2 e 3);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3ª Defensoria Recursal Criminal</w:t>
            </w:r>
          </w:p>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Criminal (processos finalizados com os números 4 e 5);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4ª Defensoria Recursal Criminal</w:t>
            </w:r>
          </w:p>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Criminal (processos finalizados com os números 6 e 7);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5ª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Criminal (processos finalizados com os números 8 e 9);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6ª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Criminal (processos finalizados com os números 0 e 1);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7ª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Criminal (processos finalizados com os números 2 e 3);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8ª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Criminal (processos finalizados com os números 4 e 5 );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9ª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Criminal (processos finalizados com os números 6 e 7 );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10 ª Defensoria Recursal Criminal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Criminal (processos finalizados com os números 8 e 9 ); Câmaras Criminais Reunidas, Conselho da Magistratura, Tribunal Pleno e processos originários, nas demandas que tiver atuado previamente; nos demais casos, por distribuição igualitária entre as Defensorias Recursais Criminais.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 ª Defensoria Recursal Cível</w:t>
            </w:r>
          </w:p>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Cível (nos processos finalizados com os números 0, 1, 2, 3 e 4);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1ª Câmara Cível (processos finalizados com os números 5, 6, 7, 8 e 9);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3ª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Cível (processos finalizados com os números 0, 1, 2, 3 e 4);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4ª Defensoria Recursal Cível</w:t>
            </w:r>
          </w:p>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2ª Câmara Cível (processos finalizados com os números 5, 6, 7, 8 e 9);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5ª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3ª Câmara Cível (processos finalizados com os números 0, 1, 2, 3 e 4);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6ª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3ª Câmara Cível (processos finalizados com os números 5, 6, 7, 8 e 9);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7ª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4ª Câmara Cível (processos finalizados com os números 0, 1, 2, 3 e 4); Câmaras Cíveis Reunidas, Conselho da Magistratura, Tribunal Pleno e processos originários, nas demandas que tiver atuado previamente; nos demais casos, por distribuição igualitária entre as Defensorias Recursais Cíveis.</w:t>
            </w:r>
          </w:p>
        </w:tc>
      </w:tr>
      <w:tr>
        <w:trPr/>
        <w:tc>
          <w:tcPr>
            <w:tcW w:w="941"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315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8ª Defensoria Recursal Cível</w:t>
            </w:r>
          </w:p>
        </w:tc>
        <w:tc>
          <w:tcPr>
            <w:tcW w:w="5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3" w:hanging="0"/>
              <w:jc w:val="both"/>
              <w:rPr>
                <w:rFonts w:ascii="Century Gothic" w:hAnsi="Century Gothic"/>
                <w:color w:val="000000"/>
              </w:rPr>
            </w:pPr>
            <w:r>
              <w:rPr>
                <w:rFonts w:ascii="Times New Roman" w:hAnsi="Times New Roman"/>
                <w:color w:val="000000"/>
                <w:sz w:val="22"/>
                <w:szCs w:val="22"/>
              </w:rPr>
              <w:t>4ª Câmara Cível (processos finalizados com os números 5, 6, 7, 8 e 9); Câmaras Cíveis Reunidas, Conselho da Magistratura, Tribunal Pleno e processos originários, nas demandas que tiver atuado previamente; nos demais casos, por distribuição igualitária entre as Defensorias Recursais Cíveis.</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Times New Roman" w:hAnsi="Times New Roman"/>
          <w:b/>
          <w:b/>
          <w:strike/>
          <w:color w:val="000000"/>
          <w:sz w:val="22"/>
          <w:szCs w:val="22"/>
          <w:u w:val="single"/>
        </w:rPr>
      </w:pPr>
      <w:r>
        <w:rPr>
          <w:rFonts w:ascii="Times New Roman" w:hAnsi="Times New Roman"/>
          <w:b/>
          <w:strike/>
          <w:color w:val="000000"/>
          <w:sz w:val="22"/>
          <w:szCs w:val="22"/>
          <w:u w:val="single"/>
        </w:rPr>
      </w:r>
    </w:p>
    <w:p>
      <w:pPr>
        <w:pStyle w:val="Normal"/>
        <w:spacing w:lineRule="auto" w:line="360" w:before="0" w:after="0"/>
        <w:jc w:val="both"/>
        <w:rPr>
          <w:rFonts w:ascii="Times New Roman" w:hAnsi="Times New Roman"/>
          <w:sz w:val="22"/>
          <w:szCs w:val="22"/>
        </w:rPr>
      </w:pPr>
      <w:r>
        <w:rPr>
          <w:rFonts w:ascii="Times New Roman" w:hAnsi="Times New Roman"/>
          <w:b/>
          <w:color w:val="000000"/>
          <w:sz w:val="22"/>
          <w:szCs w:val="22"/>
          <w:u w:val="single"/>
        </w:rPr>
        <w:t>II. Defensoria Pública de Vitória: 31 Defensorias (Redação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b w:val="false"/>
          <w:bCs w:val="false"/>
          <w:color w:val="000000"/>
          <w:sz w:val="22"/>
          <w:szCs w:val="22"/>
          <w:u w:val="none"/>
        </w:rPr>
        <w:t>b) D</w:t>
      </w:r>
      <w:r>
        <w:rPr>
          <w:rFonts w:ascii="Times New Roman" w:hAnsi="Times New Roman"/>
          <w:color w:val="000000"/>
          <w:sz w:val="22"/>
          <w:szCs w:val="22"/>
        </w:rPr>
        <w:t>efensoria de Atendimento à Mulher Vítima de Violência Doméstica – 01</w:t>
      </w:r>
    </w:p>
    <w:p>
      <w:pPr>
        <w:pStyle w:val="Normal"/>
        <w:spacing w:lineRule="auto" w:line="360" w:before="0" w:after="0"/>
        <w:ind w:hanging="0"/>
        <w:jc w:val="both"/>
        <w:rPr/>
      </w:pPr>
      <w:r>
        <w:rPr>
          <w:rFonts w:ascii="Times New Roman" w:hAnsi="Times New Roman"/>
          <w:color w:val="000000"/>
          <w:sz w:val="22"/>
          <w:szCs w:val="22"/>
        </w:rPr>
        <w:t>c) Defensoria Cível – 03</w:t>
      </w:r>
    </w:p>
    <w:p>
      <w:pPr>
        <w:pStyle w:val="Normal"/>
        <w:spacing w:lineRule="auto" w:line="360" w:before="0" w:after="0"/>
        <w:ind w:hanging="0"/>
        <w:jc w:val="both"/>
        <w:rPr/>
      </w:pPr>
      <w:r>
        <w:rPr>
          <w:rFonts w:ascii="Times New Roman" w:hAnsi="Times New Roman"/>
          <w:color w:val="000000"/>
          <w:sz w:val="22"/>
          <w:szCs w:val="22"/>
        </w:rPr>
        <w:t>d) Defensoria Fazendária – 03</w:t>
      </w:r>
    </w:p>
    <w:p>
      <w:pPr>
        <w:pStyle w:val="Normal"/>
        <w:spacing w:lineRule="auto" w:line="360" w:before="0" w:after="0"/>
        <w:ind w:hanging="0"/>
        <w:jc w:val="both"/>
        <w:rPr/>
      </w:pPr>
      <w:r>
        <w:rPr>
          <w:rFonts w:ascii="Times New Roman" w:hAnsi="Times New Roman"/>
          <w:color w:val="000000"/>
          <w:sz w:val="22"/>
          <w:szCs w:val="22"/>
        </w:rPr>
        <w:t>e) Defensoria de Família – 04</w:t>
      </w:r>
    </w:p>
    <w:p>
      <w:pPr>
        <w:pStyle w:val="Normal"/>
        <w:spacing w:lineRule="auto" w:line="360" w:before="0" w:after="0"/>
        <w:jc w:val="both"/>
        <w:rPr/>
      </w:pPr>
      <w:r>
        <w:rPr>
          <w:rFonts w:ascii="Times New Roman" w:hAnsi="Times New Roman"/>
          <w:color w:val="000000"/>
          <w:sz w:val="22"/>
          <w:szCs w:val="22"/>
        </w:rPr>
        <w:t xml:space="preserve">f) Defensoria de Órfãos, Sucessões e Proteção à Pessoa com Transtorno Mental e Deficiência Intelectual – 02 </w:t>
      </w:r>
      <w:r>
        <w:rPr>
          <w:rFonts w:ascii="Times New Roman" w:hAnsi="Times New Roman"/>
          <w:b/>
          <w:color w:val="000000"/>
          <w:sz w:val="22"/>
          <w:szCs w:val="22"/>
          <w:u w:val="single"/>
        </w:rPr>
        <w:t>(Redação dada pela Resolução CSDPES n.º 031/2017, de 02 de dezembro de 2016)</w:t>
      </w:r>
    </w:p>
    <w:p>
      <w:pPr>
        <w:pStyle w:val="Normal"/>
        <w:numPr>
          <w:ilvl w:val="0"/>
          <w:numId w:val="0"/>
        </w:numPr>
        <w:spacing w:lineRule="auto" w:line="360" w:before="0" w:after="0"/>
        <w:jc w:val="both"/>
        <w:rPr/>
      </w:pPr>
      <w:r>
        <w:rPr>
          <w:rFonts w:ascii="Times New Roman" w:hAnsi="Times New Roman"/>
          <w:color w:val="000000"/>
          <w:sz w:val="22"/>
          <w:szCs w:val="22"/>
        </w:rPr>
        <w:t xml:space="preserve">g) Defensoria da Infância e Juventude – 02 </w:t>
      </w:r>
      <w:r>
        <w:rPr>
          <w:rFonts w:ascii="Times New Roman" w:hAnsi="Times New Roman"/>
          <w:b/>
          <w:color w:val="000000"/>
          <w:sz w:val="22"/>
          <w:szCs w:val="22"/>
          <w:u w:val="single"/>
        </w:rPr>
        <w:t>(Redação dada pela Resolução CSDPES n.º 027, de 18 de novembro de 2016)</w:t>
      </w:r>
    </w:p>
    <w:p>
      <w:pPr>
        <w:pStyle w:val="Normal"/>
        <w:numPr>
          <w:ilvl w:val="0"/>
          <w:numId w:val="0"/>
        </w:numPr>
        <w:spacing w:lineRule="auto" w:line="360" w:before="0" w:after="0"/>
        <w:jc w:val="both"/>
        <w:rPr/>
      </w:pPr>
      <w:r>
        <w:rPr>
          <w:rFonts w:ascii="Times New Roman" w:hAnsi="Times New Roman"/>
          <w:color w:val="000000"/>
          <w:sz w:val="22"/>
          <w:szCs w:val="22"/>
        </w:rPr>
        <w:t>h) Defensoria de Execução Penal – 02</w:t>
      </w:r>
    </w:p>
    <w:p>
      <w:pPr>
        <w:pStyle w:val="Normal"/>
        <w:spacing w:lineRule="auto" w:line="360" w:before="0" w:after="0"/>
        <w:ind w:hanging="0"/>
        <w:jc w:val="both"/>
        <w:rPr/>
      </w:pPr>
      <w:r>
        <w:rPr>
          <w:rFonts w:ascii="Times New Roman" w:hAnsi="Times New Roman"/>
          <w:color w:val="000000"/>
          <w:sz w:val="22"/>
          <w:szCs w:val="22"/>
        </w:rPr>
        <w:t xml:space="preserve">i) Defensoria Criminal – 10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bl>
      <w:tblPr>
        <w:tblW w:w="9781" w:type="dxa"/>
        <w:jc w:val="center"/>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(incluindo Acidentes de Trabalho e Recuperação Empresarial e Falência)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Cível (incluindo Acidentes de Trabalho e Recuperação Empresarial e Falência)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à Mulher Vítima de Violência Doméstica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 xml:space="preserve">1ª Vara Especializada em Violência Doméstica e Familiar Contra a Mulher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2ª, 3ª e 4ª Varas Cíveis.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5ª, 6ª, 7ª e 8ª Varas Cíveis.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9ª, 10ª e 11ª Varas Cíveis, Vara de Acidentes de Trabalho e Vara de Recuperação Empresarial e Falência.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e 2ª Varas de Execução Fiscal Municipal, 1º Juizado Especial de Fazenda Pública e 4ª Vara de Fazenda Pública Estatual, Municipal, Registros Públicos, Meio Ambiente e Saúde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e 2ª Varas de Execução Fiscal Estadual, 2º Juizado Especial de Fazenda Pública e 5ª Vara de Fazenda Pública Estatual, Municipal, Registros Públicos, Meio Ambiente e Saúde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2ª e 3ª Varas de Fazenda Pública Estatual, Municipal, Registros Públicos, Meio Ambiente e Saúde e 3º Juizado Especial de Fazenda Pública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sz w:val="22"/>
                <w:szCs w:val="22"/>
              </w:rPr>
              <w:t>1ª Defensoria de Órfãos, Sucessões e Proteção à Pessoa com Transtorno Mental e Deficiência Intelectual</w:t>
            </w:r>
          </w:p>
          <w:p>
            <w:pPr>
              <w:pStyle w:val="Normal"/>
              <w:spacing w:lineRule="auto" w:line="360" w:before="0" w:after="0"/>
              <w:jc w:val="both"/>
              <w:rPr>
                <w:rFonts w:ascii="Times New Roman" w:hAnsi="Times New Roman"/>
                <w:sz w:val="22"/>
                <w:szCs w:val="22"/>
              </w:rPr>
            </w:pP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sz w:val="22"/>
                <w:szCs w:val="22"/>
              </w:rPr>
              <w:t xml:space="preserve">Varas de Órfãos e Sucessões (processos finalizados com os números 0, 1, 2, 3 e 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031/2017, de 02 de dezembro de 2016</w:t>
            </w:r>
          </w:p>
          <w:p>
            <w:pPr>
              <w:pStyle w:val="Normal"/>
              <w:spacing w:lineRule="auto" w:line="360" w:before="0" w:after="0"/>
              <w:jc w:val="both"/>
              <w:rPr>
                <w:rFonts w:ascii="Times New Roman" w:hAnsi="Times New Roman"/>
                <w:sz w:val="22"/>
                <w:szCs w:val="22"/>
              </w:rPr>
            </w:pPr>
            <w:bookmarkStart w:id="0" w:name="_GoBack"/>
            <w:bookmarkStart w:id="1" w:name="_GoBack"/>
            <w:bookmarkEnd w:id="1"/>
            <w:r>
              <w:rPr>
                <w:rFonts w:ascii="Times New Roman" w:hAnsi="Times New Roman"/>
                <w:sz w:val="22"/>
                <w:szCs w:val="22"/>
              </w:rPr>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rPr>
            </w:pPr>
            <w:r>
              <w:rPr>
                <w:rFonts w:ascii="Times New Roman" w:hAnsi="Times New Roman"/>
                <w:sz w:val="22"/>
                <w:szCs w:val="22"/>
              </w:rPr>
              <w:t xml:space="preserve">2ª </w:t>
            </w:r>
            <w:r>
              <w:rPr>
                <w:rFonts w:eastAsia="Century Gothic" w:ascii="Times New Roman" w:hAnsi="Times New Roman"/>
                <w:sz w:val="22"/>
                <w:szCs w:val="22"/>
              </w:rPr>
              <w:t xml:space="preserve">Defensoria de </w:t>
            </w:r>
            <w:r>
              <w:rPr>
                <w:rFonts w:ascii="Times New Roman" w:hAnsi="Times New Roman"/>
                <w:sz w:val="22"/>
                <w:szCs w:val="22"/>
                <w:lang w:eastAsia="en-US"/>
              </w:rPr>
              <w:t xml:space="preserve">Órfãos, </w:t>
            </w:r>
            <w:r>
              <w:rPr>
                <w:rFonts w:eastAsia="Century Gothic" w:ascii="Times New Roman" w:hAnsi="Times New Roman"/>
                <w:sz w:val="22"/>
                <w:szCs w:val="22"/>
                <w:lang w:eastAsia="en-US"/>
              </w:rPr>
              <w:t xml:space="preserve">Sucessões e Proteção à Pessoa com Transtorno Mental e Deficiência Intelectual </w:t>
            </w:r>
            <w:r>
              <w:rPr>
                <w:rFonts w:eastAsia="Century Gothic" w:ascii="Times New Roman" w:hAnsi="Times New Roman"/>
                <w:b/>
                <w:color w:val="000000"/>
                <w:sz w:val="22"/>
                <w:szCs w:val="22"/>
                <w:u w:val="single"/>
                <w:lang w:eastAsia="en-US"/>
              </w:rPr>
              <w:t>(Redação dada pela</w:t>
            </w:r>
            <w:r>
              <w:rPr>
                <w:rFonts w:eastAsia="Century Gothic" w:ascii="Times New Roman" w:hAnsi="Times New Roman"/>
                <w:color w:val="000000"/>
                <w:sz w:val="22"/>
                <w:szCs w:val="22"/>
                <w:u w:val="single"/>
                <w:lang w:eastAsia="en-US"/>
              </w:rPr>
              <w:t xml:space="preserve"> </w:t>
            </w:r>
            <w:r>
              <w:rPr>
                <w:rFonts w:eastAsia="Century Gothic" w:ascii="Times New Roman" w:hAnsi="Times New Roman"/>
                <w:b/>
                <w:color w:val="000000"/>
                <w:sz w:val="22"/>
                <w:szCs w:val="22"/>
                <w:u w:val="single"/>
                <w:lang w:eastAsia="en-US"/>
              </w:rPr>
              <w:t>Resolução CSDPES n.º 031/2017, de 02 de dezembro de 2016)</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rPr>
            </w:pPr>
            <w:r>
              <w:rPr>
                <w:rFonts w:eastAsia="Century Gothic" w:ascii="Times New Roman" w:hAnsi="Times New Roman"/>
                <w:sz w:val="22"/>
                <w:szCs w:val="22"/>
              </w:rPr>
              <w:t xml:space="preserve">Varas de Órfãos e Sucessões (processos finalizados com os números 5, 6, 7, 8 e 9)  </w:t>
            </w:r>
            <w:r>
              <w:rPr>
                <w:rFonts w:eastAsia="Century Gothic" w:ascii="Times New Roman" w:hAnsi="Times New Roman"/>
                <w:b/>
                <w:color w:val="000000"/>
                <w:sz w:val="22"/>
                <w:szCs w:val="22"/>
                <w:u w:val="single"/>
                <w:lang w:eastAsia="en-US"/>
              </w:rPr>
              <w:t>(Redação dada pela</w:t>
            </w:r>
            <w:r>
              <w:rPr>
                <w:rFonts w:eastAsia="Century Gothic" w:ascii="Times New Roman" w:hAnsi="Times New Roman"/>
                <w:color w:val="000000"/>
                <w:sz w:val="22"/>
                <w:szCs w:val="22"/>
                <w:u w:val="single"/>
                <w:lang w:eastAsia="en-US"/>
              </w:rPr>
              <w:t xml:space="preserve"> </w:t>
            </w:r>
            <w:r>
              <w:rPr>
                <w:rFonts w:eastAsia="Century Gothic" w:ascii="Times New Roman" w:hAnsi="Times New Roman"/>
                <w:b/>
                <w:color w:val="000000"/>
                <w:sz w:val="22"/>
                <w:szCs w:val="22"/>
                <w:u w:val="single"/>
                <w:lang w:eastAsia="en-US"/>
              </w:rPr>
              <w:t>Resolução CSDPES n.º 031/2017, de 02 de dezembro de 2016)</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Execução Penal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7ª Vara Criminal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Execução Penal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strike/>
                <w:color w:val="000000"/>
              </w:rPr>
            </w:pPr>
            <w:r>
              <w:rPr>
                <w:rFonts w:ascii="Times New Roman" w:hAnsi="Times New Roman"/>
                <w:color w:val="000000"/>
                <w:sz w:val="22"/>
                <w:szCs w:val="22"/>
              </w:rPr>
              <w:t>9ª Vara Criminal</w:t>
            </w:r>
            <w:r>
              <w:rPr>
                <w:rFonts w:ascii="Times New Roman" w:hAnsi="Times New Roman"/>
                <w:b/>
                <w:color w:val="000000"/>
                <w:sz w:val="22"/>
                <w:szCs w:val="22"/>
                <w:u w:val="single"/>
              </w:rPr>
              <w:t xml:space="preserve"> (Redação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strike/>
                <w:color w:val="000000"/>
              </w:rPr>
            </w:pPr>
            <w:r>
              <w:rPr>
                <w:rFonts w:ascii="Times New Roman" w:hAnsi="Times New Roman"/>
                <w:color w:val="000000"/>
                <w:sz w:val="22"/>
                <w:szCs w:val="22"/>
              </w:rPr>
              <w:t>1ª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strike/>
                <w:color w:val="000000"/>
              </w:rPr>
            </w:pPr>
            <w:r>
              <w:rPr>
                <w:rFonts w:ascii="Times New Roman" w:hAnsi="Times New Roman"/>
                <w:color w:val="000000"/>
                <w:sz w:val="22"/>
                <w:szCs w:val="22"/>
              </w:rPr>
              <w:t>1ª Vara Criminal (processos finalizados com números 0, 1, 2, 3 e 4)</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Criminal (processos finalizados com números 5, 6, 7, 8 e 9)</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8ª Vara Criminal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5º Vara Criminal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6ª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6ª Vara Criminal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strike/>
                <w:color w:val="000000"/>
              </w:rPr>
            </w:pPr>
            <w:r>
              <w:rPr>
                <w:rFonts w:ascii="Times New Roman" w:hAnsi="Times New Roman"/>
                <w:color w:val="000000"/>
                <w:sz w:val="22"/>
                <w:szCs w:val="22"/>
              </w:rPr>
              <w:t>7ª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strike/>
                <w:color w:val="000000"/>
              </w:rPr>
            </w:pPr>
            <w:r>
              <w:rPr>
                <w:rFonts w:ascii="Times New Roman" w:hAnsi="Times New Roman"/>
                <w:color w:val="000000"/>
                <w:sz w:val="22"/>
                <w:szCs w:val="22"/>
              </w:rPr>
              <w:t xml:space="preserve">10ª Vara Criminal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8ª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Especializada em Violência Doméstica e Familiar Contra a Mulher do Juizado de Vitória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tc>
      </w:tr>
    </w:tbl>
    <w:p>
      <w:pPr>
        <w:pStyle w:val="Normal"/>
        <w:spacing w:lineRule="auto" w:line="360" w:before="0" w:after="0"/>
        <w:jc w:val="both"/>
        <w:rPr/>
      </w:pPr>
      <w:r>
        <w:rPr>
          <w:rFonts w:ascii="Times New Roman" w:hAnsi="Times New Roman"/>
          <w:b/>
          <w:color w:val="000000"/>
          <w:sz w:val="22"/>
          <w:szCs w:val="22"/>
          <w:u w:val="single"/>
        </w:rPr>
        <w:t>III. Defensoria Pública de Vila Velha: 28 Defensorias (Redação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Normal"/>
        <w:spacing w:lineRule="auto" w:line="360" w:before="0" w:after="0"/>
        <w:ind w:hanging="0"/>
        <w:jc w:val="both"/>
        <w:rPr/>
      </w:pPr>
      <w:r>
        <w:rPr>
          <w:rFonts w:ascii="Times New Roman" w:hAnsi="Times New Roman"/>
          <w:color w:val="000000"/>
          <w:sz w:val="22"/>
          <w:szCs w:val="22"/>
        </w:rPr>
        <w:t>b) Defensoria de Atendimento a Mulher Vítima de Violência Doméstica – 01</w:t>
      </w:r>
    </w:p>
    <w:p>
      <w:pPr>
        <w:pStyle w:val="Normal"/>
        <w:spacing w:lineRule="auto" w:line="360" w:before="0" w:after="0"/>
        <w:ind w:hanging="0"/>
        <w:jc w:val="both"/>
        <w:rPr/>
      </w:pPr>
      <w:r>
        <w:rPr>
          <w:rFonts w:ascii="Times New Roman" w:hAnsi="Times New Roman"/>
          <w:color w:val="000000"/>
          <w:sz w:val="22"/>
          <w:szCs w:val="22"/>
        </w:rPr>
        <w:t>c) Defensoria Cível – 02</w:t>
      </w:r>
    </w:p>
    <w:p>
      <w:pPr>
        <w:pStyle w:val="Normal"/>
        <w:spacing w:lineRule="auto" w:line="360" w:before="0" w:after="0"/>
        <w:ind w:hanging="0"/>
        <w:jc w:val="both"/>
        <w:rPr/>
      </w:pPr>
      <w:r>
        <w:rPr>
          <w:rFonts w:ascii="Times New Roman" w:hAnsi="Times New Roman"/>
          <w:color w:val="000000"/>
          <w:sz w:val="22"/>
          <w:szCs w:val="22"/>
        </w:rPr>
        <w:t xml:space="preserve">d) Defensoria Fazendária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001, de 08 de maio de 2015)</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e) Defensoria de Família – 04</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 xml:space="preserve">f) Defensoria de Órfãos, Sucessões e Proteção à Pessoa com Transtorno Mental e Deficiência Intelectual – 02. </w:t>
      </w:r>
      <w:r>
        <w:rPr>
          <w:rFonts w:ascii="Times New Roman" w:hAnsi="Times New Roman"/>
          <w:b/>
          <w:color w:val="000000"/>
          <w:sz w:val="22"/>
          <w:szCs w:val="22"/>
          <w:u w:val="single"/>
        </w:rPr>
        <w:t>(Redação dada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031/2017, de 02 de dezembro de 2016)</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 xml:space="preserve">g) Defensoria da Infância e Juventude – 02 </w:t>
      </w:r>
    </w:p>
    <w:p>
      <w:pPr>
        <w:pStyle w:val="ListParagraph"/>
        <w:numPr>
          <w:ilvl w:val="0"/>
          <w:numId w:val="0"/>
        </w:numPr>
        <w:spacing w:lineRule="auto" w:line="360" w:before="0" w:after="0"/>
        <w:ind w:left="720" w:hanging="0"/>
        <w:jc w:val="both"/>
        <w:rPr/>
      </w:pPr>
      <w:r>
        <w:rPr>
          <w:rFonts w:ascii="Times New Roman" w:hAnsi="Times New Roman"/>
          <w:color w:val="000000"/>
          <w:sz w:val="22"/>
          <w:szCs w:val="22"/>
        </w:rPr>
        <w:t>h) Defensoria Criminal – 09</w:t>
      </w:r>
      <w:r>
        <w:rPr>
          <w:rFonts w:ascii="Times New Roman" w:hAnsi="Times New Roman"/>
          <w:b/>
          <w:color w:val="000000"/>
          <w:sz w:val="22"/>
          <w:szCs w:val="22"/>
          <w:u w:val="single"/>
        </w:rPr>
        <w:t xml:space="preserve"> (Redação dada pela Resolução CSDPES n.º 027, de 18 de novembro de 2016)</w:t>
      </w:r>
    </w:p>
    <w:p>
      <w:pPr>
        <w:pStyle w:val="ListParagraph"/>
        <w:numPr>
          <w:ilvl w:val="0"/>
          <w:numId w:val="0"/>
        </w:numPr>
        <w:spacing w:lineRule="auto" w:line="360" w:before="0" w:after="0"/>
        <w:ind w:left="720" w:hanging="0"/>
        <w:jc w:val="both"/>
        <w:rPr/>
      </w:pPr>
      <w:r>
        <w:rPr>
          <w:rFonts w:ascii="Times New Roman" w:hAnsi="Times New Roman"/>
          <w:b w:val="false"/>
          <w:bCs w:val="false"/>
          <w:color w:val="000000"/>
          <w:sz w:val="22"/>
          <w:szCs w:val="22"/>
          <w:u w:val="none"/>
        </w:rPr>
        <w:t xml:space="preserve">i) </w:t>
      </w:r>
      <w:r>
        <w:rPr>
          <w:rFonts w:ascii="Times New Roman" w:hAnsi="Times New Roman"/>
          <w:color w:val="000000"/>
          <w:sz w:val="22"/>
          <w:szCs w:val="22"/>
        </w:rPr>
        <w:t>Defensoria nos Juizados Especiais Criminais – 02</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343"/>
        <w:gridCol w:w="2542"/>
        <w:gridCol w:w="6896"/>
      </w:tblGrid>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Atendimento Inicial e Solução Extrajudicial de Conflitos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Atendimento Inicial e Solução Extrajudicial de Conflitos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3ª Defensoria de Atendimento Inicial e Solução Extrajudicial de Conflitos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4ª Defensoria de Atendimento Inicial e Solução Extrajudicial de Conflitos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à Mulher Vítima de Violência Doméstica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Vara Criminal - Atendimento e Assistência da Mulher Vítima de Violência Doméstica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2ª e 3ª Varas Cíveis</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5ª e 6ª Varas Cíveis</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1ª Defensoria Fazendária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pPr>
            <w:r>
              <w:rPr>
                <w:rFonts w:eastAsia="Century Gothic" w:ascii="Times New Roman" w:hAnsi="Times New Roman"/>
                <w:color w:val="000000"/>
                <w:sz w:val="22"/>
                <w:szCs w:val="22"/>
                <w:u w:val="single"/>
              </w:rPr>
              <w:t xml:space="preserve">Varas da Fazenda Pública Estadual, de Registros Públicos e Meio Ambiente, 1º Juizado Especial da Fazenda Pública, e 3º Juizado Especial da Fazenda Pública (processos finalizados em 0, 1, 2, 3 e 4) </w:t>
            </w:r>
            <w:r>
              <w:rPr>
                <w:rFonts w:eastAsia="Century Gothic" w:ascii="Times New Roman" w:hAnsi="Times New Roman"/>
                <w:b/>
                <w:color w:val="000000"/>
                <w:sz w:val="22"/>
                <w:szCs w:val="22"/>
                <w:u w:val="single"/>
              </w:rPr>
              <w:t>(Redação dada pela</w:t>
            </w:r>
            <w:r>
              <w:rPr>
                <w:rFonts w:eastAsia="Century Gothic" w:ascii="Times New Roman" w:hAnsi="Times New Roman"/>
                <w:color w:val="000000"/>
                <w:sz w:val="22"/>
                <w:szCs w:val="22"/>
                <w:u w:val="single"/>
              </w:rPr>
              <w:t xml:space="preserve"> </w:t>
            </w:r>
            <w:r>
              <w:rPr>
                <w:rFonts w:eastAsia="Century Gothic" w:ascii="Times New Roman" w:hAnsi="Times New Roman"/>
                <w:b/>
                <w:color w:val="000000"/>
                <w:sz w:val="22"/>
                <w:szCs w:val="22"/>
                <w:u w:val="single"/>
              </w:rPr>
              <w:t>Resolução CSDPES n.º 027, de 18 de novembro de 2016)</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2ª Defensoria Fazendária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pPr>
            <w:r>
              <w:rPr>
                <w:rFonts w:eastAsia="Century Gothic" w:ascii="Times New Roman" w:hAnsi="Times New Roman"/>
                <w:color w:val="000000"/>
                <w:sz w:val="22"/>
                <w:szCs w:val="22"/>
              </w:rPr>
              <w:t xml:space="preserve">Varas da Fazenda Pública Municipal, 2º Juizado Especial da Fazenda, e 3º Juizado Especial da Fazenda Pública (processos finalizados em 5, 6, 7, 8 e 9) </w:t>
            </w:r>
            <w:r>
              <w:rPr>
                <w:rFonts w:eastAsia="Century Gothic" w:ascii="Times New Roman" w:hAnsi="Times New Roman"/>
                <w:b/>
                <w:color w:val="000000"/>
                <w:sz w:val="22"/>
                <w:szCs w:val="22"/>
                <w:u w:val="single"/>
              </w:rPr>
              <w:t>(Redação dada pela</w:t>
            </w:r>
            <w:r>
              <w:rPr>
                <w:rFonts w:eastAsia="Century Gothic" w:ascii="Times New Roman" w:hAnsi="Times New Roman"/>
                <w:color w:val="000000"/>
                <w:sz w:val="22"/>
                <w:szCs w:val="22"/>
                <w:u w:val="single"/>
              </w:rPr>
              <w:t xml:space="preserve"> </w:t>
            </w:r>
            <w:r>
              <w:rPr>
                <w:rFonts w:eastAsia="Century Gothic" w:ascii="Times New Roman" w:hAnsi="Times New Roman"/>
                <w:b/>
                <w:color w:val="000000"/>
                <w:sz w:val="22"/>
                <w:szCs w:val="22"/>
                <w:u w:val="single"/>
              </w:rPr>
              <w:t>Resolução CSDPES n.º 027, de 18 de novembro de 2016)</w:t>
            </w:r>
          </w:p>
          <w:p>
            <w:pPr>
              <w:pStyle w:val="Standard"/>
              <w:spacing w:lineRule="auto" w:line="360" w:before="0" w:after="0"/>
              <w:jc w:val="both"/>
              <w:rPr>
                <w:rFonts w:ascii="Times New Roman" w:hAnsi="Times New Roman"/>
                <w:sz w:val="22"/>
                <w:szCs w:val="22"/>
              </w:rPr>
            </w:pPr>
            <w:r>
              <w:rPr>
                <w:rFonts w:ascii="Times New Roman" w:hAnsi="Times New Roman"/>
                <w:sz w:val="22"/>
                <w:szCs w:val="22"/>
              </w:rPr>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Família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Família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de Família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de Família</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de Família</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highlight w:val="yellow"/>
              </w:rPr>
            </w:pPr>
            <w:r>
              <w:rPr>
                <w:rFonts w:cs="Times New Roman" w:ascii="Times New Roman" w:hAnsi="Times New Roman"/>
                <w:sz w:val="22"/>
                <w:szCs w:val="22"/>
              </w:rPr>
              <w:t xml:space="preserve">1ª </w:t>
            </w:r>
            <w:r>
              <w:rPr>
                <w:rFonts w:eastAsia="Century Gothic" w:cs="Times New Roman" w:ascii="Times New Roman" w:hAnsi="Times New Roman"/>
                <w:sz w:val="22"/>
                <w:szCs w:val="22"/>
              </w:rPr>
              <w:t xml:space="preserve">Defensoria de </w:t>
            </w:r>
            <w:r>
              <w:rPr>
                <w:rFonts w:cs="Times New Roman" w:ascii="Times New Roman" w:hAnsi="Times New Roman"/>
                <w:sz w:val="22"/>
                <w:szCs w:val="22"/>
                <w:lang w:eastAsia="en-US"/>
              </w:rPr>
              <w:t xml:space="preserve">Órfãos, </w:t>
            </w:r>
            <w:r>
              <w:rPr>
                <w:rFonts w:eastAsia="Century Gothic" w:cs="Times New Roman" w:ascii="Times New Roman" w:hAnsi="Times New Roman"/>
                <w:sz w:val="22"/>
                <w:szCs w:val="22"/>
                <w:lang w:eastAsia="en-US"/>
              </w:rPr>
              <w:t xml:space="preserve">Sucessões e Proteção à Pessoa com Transtorno Mental e Deficiência Intelectual </w:t>
            </w:r>
            <w:r>
              <w:rPr>
                <w:rFonts w:eastAsia="Century Gothic" w:cs="Times New Roman" w:ascii="Times New Roman" w:hAnsi="Times New Roman"/>
                <w:b/>
                <w:strike w:val="false"/>
                <w:dstrike w:val="false"/>
                <w:color w:val="000000"/>
                <w:sz w:val="22"/>
                <w:szCs w:val="22"/>
                <w:u w:val="single"/>
                <w:lang w:eastAsia="en-US"/>
              </w:rPr>
              <w:t>(Redação dada pela</w:t>
            </w:r>
            <w:r>
              <w:rPr>
                <w:rFonts w:eastAsia="Century Gothic" w:cs="Times New Roman" w:ascii="Times New Roman" w:hAnsi="Times New Roman"/>
                <w:strike w:val="false"/>
                <w:dstrike w:val="false"/>
                <w:color w:val="000000"/>
                <w:sz w:val="22"/>
                <w:szCs w:val="22"/>
                <w:u w:val="single"/>
                <w:lang w:eastAsia="en-US"/>
              </w:rPr>
              <w:t xml:space="preserve"> </w:t>
            </w:r>
            <w:r>
              <w:rPr>
                <w:rFonts w:eastAsia="Century Gothic" w:cs="Times New Roman" w:ascii="Times New Roman" w:hAnsi="Times New Roman"/>
                <w:b/>
                <w:strike w:val="false"/>
                <w:dstrike w:val="false"/>
                <w:color w:val="000000"/>
                <w:sz w:val="22"/>
                <w:szCs w:val="22"/>
                <w:u w:val="single"/>
                <w:lang w:eastAsia="en-US"/>
              </w:rPr>
              <w:t>Resolução CSDPES n.º 031/2017, de 02 de dezembro de 2016)</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rPr>
            </w:pPr>
            <w:r>
              <w:rPr>
                <w:rFonts w:eastAsia="Century Gothic" w:cs="Times New Roman" w:ascii="Times New Roman" w:hAnsi="Times New Roman"/>
                <w:sz w:val="22"/>
                <w:szCs w:val="22"/>
              </w:rPr>
              <w:t xml:space="preserve">Varas de Órfãos e Sucessões (processos finalizados com os números 0, 1, 2, 3 e 4) </w:t>
            </w:r>
            <w:r>
              <w:rPr>
                <w:rFonts w:eastAsia="Century Gothic" w:cs="Times New Roman" w:ascii="Times New Roman" w:hAnsi="Times New Roman"/>
                <w:b/>
                <w:strike w:val="false"/>
                <w:dstrike w:val="false"/>
                <w:color w:val="000000"/>
                <w:sz w:val="22"/>
                <w:szCs w:val="22"/>
                <w:u w:val="single"/>
                <w:lang w:eastAsia="en-US"/>
              </w:rPr>
              <w:t>(Redação dada pela</w:t>
            </w:r>
            <w:r>
              <w:rPr>
                <w:rFonts w:eastAsia="Century Gothic" w:cs="Times New Roman" w:ascii="Times New Roman" w:hAnsi="Times New Roman"/>
                <w:strike w:val="false"/>
                <w:dstrike w:val="false"/>
                <w:color w:val="000000"/>
                <w:sz w:val="22"/>
                <w:szCs w:val="22"/>
                <w:u w:val="single"/>
                <w:lang w:eastAsia="en-US"/>
              </w:rPr>
              <w:t xml:space="preserve"> </w:t>
            </w:r>
            <w:r>
              <w:rPr>
                <w:rFonts w:eastAsia="Century Gothic" w:cs="Times New Roman" w:ascii="Times New Roman" w:hAnsi="Times New Roman"/>
                <w:b/>
                <w:strike w:val="false"/>
                <w:dstrike w:val="false"/>
                <w:color w:val="000000"/>
                <w:sz w:val="22"/>
                <w:szCs w:val="22"/>
                <w:u w:val="single"/>
                <w:lang w:eastAsia="en-US"/>
              </w:rPr>
              <w:t>Resolução CSDPES n.º 031/2017, de 02 de dezembro de 2016)</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highlight w:val="yellow"/>
              </w:rPr>
            </w:pPr>
            <w:r>
              <w:rPr>
                <w:rFonts w:cs="Times New Roman" w:ascii="Times New Roman" w:hAnsi="Times New Roman"/>
                <w:sz w:val="22"/>
                <w:szCs w:val="22"/>
              </w:rPr>
              <w:t xml:space="preserve">2ª </w:t>
            </w:r>
            <w:r>
              <w:rPr>
                <w:rFonts w:eastAsia="Century Gothic" w:cs="Times New Roman" w:ascii="Times New Roman" w:hAnsi="Times New Roman"/>
                <w:sz w:val="22"/>
                <w:szCs w:val="22"/>
              </w:rPr>
              <w:t xml:space="preserve">Defensoria de </w:t>
            </w:r>
            <w:r>
              <w:rPr>
                <w:rFonts w:cs="Times New Roman" w:ascii="Times New Roman" w:hAnsi="Times New Roman"/>
                <w:sz w:val="22"/>
                <w:szCs w:val="22"/>
                <w:lang w:eastAsia="en-US"/>
              </w:rPr>
              <w:t xml:space="preserve">Órfãos, </w:t>
            </w:r>
            <w:r>
              <w:rPr>
                <w:rFonts w:eastAsia="Century Gothic" w:cs="Times New Roman" w:ascii="Times New Roman" w:hAnsi="Times New Roman"/>
                <w:sz w:val="22"/>
                <w:szCs w:val="22"/>
                <w:lang w:eastAsia="en-US"/>
              </w:rPr>
              <w:t xml:space="preserve">Sucessões e Proteção à Pessoa com Transtorno Mental e Deficiência Intelectual </w:t>
            </w:r>
            <w:r>
              <w:rPr>
                <w:rFonts w:eastAsia="Century Gothic" w:cs="Times New Roman" w:ascii="Times New Roman" w:hAnsi="Times New Roman"/>
                <w:b/>
                <w:strike w:val="false"/>
                <w:dstrike w:val="false"/>
                <w:color w:val="000000"/>
                <w:sz w:val="22"/>
                <w:szCs w:val="22"/>
                <w:u w:val="single"/>
                <w:lang w:eastAsia="en-US"/>
              </w:rPr>
              <w:t>(Redação dada pela</w:t>
            </w:r>
            <w:r>
              <w:rPr>
                <w:rFonts w:eastAsia="Century Gothic" w:cs="Times New Roman" w:ascii="Times New Roman" w:hAnsi="Times New Roman"/>
                <w:strike w:val="false"/>
                <w:dstrike w:val="false"/>
                <w:color w:val="000000"/>
                <w:sz w:val="22"/>
                <w:szCs w:val="22"/>
                <w:u w:val="single"/>
                <w:lang w:eastAsia="en-US"/>
              </w:rPr>
              <w:t xml:space="preserve"> </w:t>
            </w:r>
            <w:r>
              <w:rPr>
                <w:rFonts w:eastAsia="Century Gothic" w:cs="Times New Roman" w:ascii="Times New Roman" w:hAnsi="Times New Roman"/>
                <w:b/>
                <w:strike w:val="false"/>
                <w:dstrike w:val="false"/>
                <w:color w:val="000000"/>
                <w:sz w:val="22"/>
                <w:szCs w:val="22"/>
                <w:u w:val="single"/>
                <w:lang w:eastAsia="en-US"/>
              </w:rPr>
              <w:t>Resolução CSDPES n.º 031/2017, de 02 de dezembro de 2016)</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Times New Roman" w:hAnsi="Times New Roman"/>
                <w:sz w:val="22"/>
                <w:szCs w:val="22"/>
              </w:rPr>
            </w:pPr>
            <w:r>
              <w:rPr>
                <w:rFonts w:eastAsia="Century Gothic" w:cs="Times New Roman" w:ascii="Times New Roman" w:hAnsi="Times New Roman"/>
                <w:sz w:val="22"/>
                <w:szCs w:val="22"/>
              </w:rPr>
              <w:t xml:space="preserve">Varas de Órfãos e Sucessões (processos finalizados com os números 5, 6, 7, 8 e 9) </w:t>
            </w:r>
            <w:r>
              <w:rPr>
                <w:rFonts w:eastAsia="Century Gothic" w:cs="Times New Roman" w:ascii="Times New Roman" w:hAnsi="Times New Roman"/>
                <w:b/>
                <w:strike w:val="false"/>
                <w:dstrike w:val="false"/>
                <w:color w:val="000000"/>
                <w:sz w:val="22"/>
                <w:szCs w:val="22"/>
                <w:u w:val="single"/>
                <w:lang w:eastAsia="en-US"/>
              </w:rPr>
              <w:t>(Redação dada pela</w:t>
            </w:r>
            <w:r>
              <w:rPr>
                <w:rFonts w:eastAsia="Century Gothic" w:cs="Times New Roman" w:ascii="Times New Roman" w:hAnsi="Times New Roman"/>
                <w:strike w:val="false"/>
                <w:dstrike w:val="false"/>
                <w:color w:val="000000"/>
                <w:sz w:val="22"/>
                <w:szCs w:val="22"/>
                <w:u w:val="single"/>
                <w:lang w:eastAsia="en-US"/>
              </w:rPr>
              <w:t xml:space="preserve"> </w:t>
            </w:r>
            <w:r>
              <w:rPr>
                <w:rFonts w:eastAsia="Century Gothic" w:cs="Times New Roman" w:ascii="Times New Roman" w:hAnsi="Times New Roman"/>
                <w:b/>
                <w:strike w:val="false"/>
                <w:dstrike w:val="false"/>
                <w:color w:val="000000"/>
                <w:sz w:val="22"/>
                <w:szCs w:val="22"/>
                <w:u w:val="single"/>
                <w:lang w:eastAsia="en-US"/>
              </w:rPr>
              <w:t>Resolução CSDPES n.º 031/2017, de 02 de dezembro de 2016)</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da Infância e Juventude</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Vara da Infância e da Juventude</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da Infância e Juventude</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da Infância e da Juventude</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 do Júri</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4ª Vara Criminal (processos finalizados com números 0, 1, 2, 3 e 4) </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 do Júri</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4ª Vara Criminal (processos finalizados com números 5, 6, 7, 8 e 9) </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Vara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6ª Vara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6ª Defensoria Criminal</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7ª Vara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w:t>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Juizados Especiais Criminais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Juizado Especial Criminal</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Juizados Especiais Criminais</w:t>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2º Juizado Especial Criminal</w:t>
            </w:r>
          </w:p>
        </w:tc>
      </w:tr>
      <w:tr>
        <w:trPr/>
        <w:tc>
          <w:tcPr>
            <w:tcW w:w="343"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4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center"/>
              <w:rPr>
                <w:rFonts w:ascii="Century Gothic" w:hAnsi="Century Gothic"/>
                <w:highlight w:val="yellow"/>
              </w:rPr>
            </w:pPr>
            <w:r>
              <w:rPr>
                <w:rFonts w:ascii="Times New Roman" w:hAnsi="Times New Roman"/>
                <w:sz w:val="22"/>
                <w:szCs w:val="22"/>
              </w:rPr>
              <w:t>7ª Defensoria Criminal</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6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highlight w:val="yellow"/>
              </w:rPr>
            </w:pPr>
            <w:r>
              <w:rPr>
                <w:rFonts w:ascii="Times New Roman" w:hAnsi="Times New Roman"/>
                <w:sz w:val="22"/>
                <w:szCs w:val="22"/>
              </w:rPr>
              <w:t xml:space="preserve">9ª Vara Criminal </w:t>
            </w:r>
            <w:r>
              <w:rPr>
                <w:rFonts w:ascii="Times New Roman" w:hAnsi="Times New Roman"/>
                <w:b/>
                <w:color w:val="000000"/>
                <w:sz w:val="22"/>
                <w:szCs w:val="22"/>
                <w:u w:val="single"/>
              </w:rPr>
              <w:t>(Incluída pela</w:t>
            </w:r>
            <w:r>
              <w:rPr>
                <w:rFonts w:ascii="Times New Roman" w:hAnsi="Times New Roman"/>
                <w:color w:val="000000"/>
                <w:sz w:val="22"/>
                <w:szCs w:val="22"/>
                <w:u w:val="single"/>
              </w:rPr>
              <w:t xml:space="preserve"> </w:t>
            </w:r>
            <w:r>
              <w:rPr>
                <w:rFonts w:ascii="Times New Roman" w:hAnsi="Times New Roman"/>
                <w:b/>
                <w:color w:val="000000"/>
                <w:sz w:val="22"/>
                <w:szCs w:val="22"/>
                <w:u w:val="single"/>
              </w:rPr>
              <w:t>Resolução CSDPES n.º 027, de 18 de novembro de 2016)</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Century Gothic" w:hAnsi="Century Gothic"/>
          <w:b/>
          <w:b/>
          <w:bCs/>
          <w:strike/>
          <w:color w:val="000000"/>
          <w:sz w:val="22"/>
          <w:szCs w:val="22"/>
          <w:u w:val="single"/>
        </w:rPr>
      </w:pPr>
      <w:r>
        <w:rPr>
          <w:rFonts w:ascii="Century Gothic" w:hAnsi="Century Gothic"/>
          <w:b/>
          <w:bCs/>
          <w:strike/>
          <w:color w:val="000000"/>
          <w:sz w:val="22"/>
          <w:szCs w:val="22"/>
          <w:u w:val="single"/>
        </w:rPr>
      </w:r>
    </w:p>
    <w:p>
      <w:pPr>
        <w:pStyle w:val="Normal"/>
        <w:spacing w:lineRule="auto" w:line="360" w:before="0" w:after="0"/>
        <w:jc w:val="both"/>
        <w:rPr/>
      </w:pPr>
      <w:r>
        <w:rPr>
          <w:rFonts w:ascii="Times New Roman" w:hAnsi="Times New Roman"/>
          <w:b/>
          <w:bCs/>
          <w:color w:val="000000"/>
          <w:sz w:val="22"/>
          <w:szCs w:val="22"/>
        </w:rPr>
        <w:t>IV. Defensoria Pública de Serra: 23 Defensorias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a) Defensoria de Atendimento Inicial e Solução Extrajudicial de Conflitos – 04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b) Defensoria de Atendimento à Mulher Vítima de Violência Doméstica - 01</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c) Defensoria Cível – 02</w:t>
      </w:r>
    </w:p>
    <w:p>
      <w:pPr>
        <w:pStyle w:val="Normal"/>
        <w:spacing w:lineRule="auto" w:line="360" w:before="0" w:after="0"/>
        <w:jc w:val="both"/>
        <w:rPr/>
      </w:pPr>
      <w:r>
        <w:rPr>
          <w:rFonts w:ascii="Times New Roman" w:hAnsi="Times New Roman"/>
          <w:color w:val="000000"/>
          <w:sz w:val="22"/>
          <w:szCs w:val="22"/>
        </w:rPr>
        <w:t>d) Defensoria Fazendária – 02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e) Defensoria de Família – 04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strike w:val="false"/>
          <w:dstrike w:val="false"/>
          <w:color w:val="000000"/>
          <w:sz w:val="22"/>
          <w:szCs w:val="22"/>
        </w:rPr>
        <w:t xml:space="preserve">f) Defensoria de Órfãos, Sucessões e Proteção à Pessoa com Transtorno Mental e Deficiência Intelectual – 01 </w:t>
      </w:r>
      <w:r>
        <w:rPr>
          <w:rFonts w:ascii="Times New Roman" w:hAnsi="Times New Roman"/>
          <w:b/>
          <w:strike w:val="false"/>
          <w:dstrike w:val="false"/>
          <w:color w:val="000000"/>
          <w:sz w:val="22"/>
          <w:szCs w:val="22"/>
          <w:u w:val="single"/>
        </w:rPr>
        <w:t>(Redação dada pela Resolução CSDPES n.º 031/2017, de 02 de dezembro de 2016)</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g) Defensoria da Infância e Juventude – 02</w:t>
      </w:r>
    </w:p>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h) Defensoria Criminal – 07</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de Família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3ª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4ª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a Mulher Vítima de Violência Doméstica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6ª Vara Criminal - Atendimento e Assistência da Mulher Vítima de Violência Doméstica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1ª, 2ª e 3ª Varas Cíveis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4ª, 5ª e 6ª Varas Cíveis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1ª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 xml:space="preserve">Vara de Fazenda Pública Estadual, de Registros Públicos e Meio Ambiente e 1º Juizado Especial da Fazenda Pública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2ª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 xml:space="preserve">Vara de Fazenda Pública Municipal e 2º Juizado Especial da Fazenda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4ª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 xml:space="preserve">4ª Vara de Família </w:t>
            </w:r>
            <w:r>
              <w:rPr>
                <w:rFonts w:ascii="Times New Roman" w:hAnsi="Times New Roman"/>
                <w:b/>
                <w:bCs/>
                <w:color w:val="000000"/>
                <w:sz w:val="22"/>
                <w:szCs w:val="22"/>
                <w:u w:val="single"/>
              </w:rPr>
              <w:t>(Incluído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strike w:val="false"/>
                <w:dstrike w:val="false"/>
                <w:color w:val="000000"/>
                <w:sz w:val="22"/>
                <w:szCs w:val="22"/>
              </w:rPr>
              <w:t xml:space="preserve">Defensoria de Órfãos, Sucessões e Proteção à Pessoa com Transtorno Mental e Deficiência Intelectual </w:t>
            </w:r>
            <w:r>
              <w:rPr>
                <w:rFonts w:ascii="Times New Roman" w:hAnsi="Times New Roman"/>
                <w:b/>
                <w:strike w:val="false"/>
                <w:dstrike w:val="false"/>
                <w:color w:val="000000"/>
                <w:sz w:val="22"/>
                <w:szCs w:val="22"/>
                <w:u w:val="singl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3ª Vara Criminal (processos finalizados com números 0, 1, 2, 3 e 4)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3ª Vara Criminal (processos finalizados com números 5, 6, 7, 8 e 9)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6ª Vara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pPr>
      <w:r>
        <w:rPr>
          <w:rFonts w:ascii="Times New Roman" w:hAnsi="Times New Roman"/>
          <w:b/>
          <w:bCs/>
          <w:sz w:val="22"/>
          <w:szCs w:val="22"/>
        </w:rPr>
        <w:t xml:space="preserve">V. Defensoria Pública de Cariacica: 22 Defensorias </w:t>
      </w:r>
      <w:r>
        <w:rPr>
          <w:rFonts w:ascii="Times New Roman" w:hAnsi="Times New Roman"/>
          <w:b/>
          <w:bCs/>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sz w:val="22"/>
          <w:szCs w:val="22"/>
        </w:rPr>
        <w:t xml:space="preserve">a) Defensoria de Atendimento Inicial e Solução Extrajudicial de Conflitos – 04 </w:t>
      </w:r>
      <w:r>
        <w:rPr>
          <w:rFonts w:ascii="Times New Roman" w:hAnsi="Times New Roman"/>
          <w:b/>
          <w:bCs/>
          <w:sz w:val="22"/>
          <w:szCs w:val="22"/>
          <w:u w:val="single"/>
        </w:rPr>
        <w:t>(Redação dada pela Resolução CSDPES n.º 001, de 08 de maio de 2015)</w:t>
      </w:r>
    </w:p>
    <w:p>
      <w:pPr>
        <w:pStyle w:val="Normal"/>
        <w:spacing w:lineRule="auto" w:line="360" w:before="0" w:after="0"/>
        <w:jc w:val="both"/>
        <w:rPr>
          <w:rFonts w:ascii="Century Gothic" w:hAnsi="Century Gothic"/>
        </w:rPr>
      </w:pPr>
      <w:r>
        <w:rPr>
          <w:rFonts w:ascii="Times New Roman" w:hAnsi="Times New Roman"/>
          <w:sz w:val="22"/>
          <w:szCs w:val="22"/>
        </w:rPr>
        <w:t>b) Defensoria de Atendimento à Mulher Vítima de Violência Doméstica - 01</w:t>
      </w:r>
    </w:p>
    <w:p>
      <w:pPr>
        <w:pStyle w:val="Normal"/>
        <w:spacing w:lineRule="auto" w:line="360" w:before="0" w:after="0"/>
        <w:jc w:val="both"/>
        <w:rPr/>
      </w:pPr>
      <w:r>
        <w:rPr>
          <w:rFonts w:ascii="Times New Roman" w:hAnsi="Times New Roman"/>
          <w:sz w:val="22"/>
          <w:szCs w:val="22"/>
        </w:rPr>
        <w:t xml:space="preserve">c) Defensoria Cível – 02 </w:t>
      </w:r>
      <w:r>
        <w:rPr>
          <w:rFonts w:ascii="Times New Roman" w:hAnsi="Times New Roman"/>
          <w:b/>
          <w:bCs/>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b w:val="false"/>
          <w:bCs w:val="false"/>
          <w:strike w:val="false"/>
          <w:dstrike w:val="false"/>
          <w:sz w:val="22"/>
          <w:szCs w:val="22"/>
          <w:u w:val="none"/>
        </w:rPr>
        <w:t xml:space="preserve">d) </w:t>
      </w:r>
      <w:r>
        <w:rPr>
          <w:rFonts w:ascii="Times New Roman" w:hAnsi="Times New Roman"/>
          <w:b w:val="false"/>
          <w:bCs w:val="false"/>
          <w:strike w:val="false"/>
          <w:dstrike w:val="false"/>
          <w:color w:val="000000"/>
          <w:sz w:val="22"/>
          <w:szCs w:val="22"/>
          <w:u w:val="none"/>
        </w:rPr>
        <w:t xml:space="preserve">Defensoria de Órfãos, Sucessões e Proteção à Pessoa com Transtorno Mental e Deficiência Intelectual – 01 </w:t>
      </w:r>
      <w:r>
        <w:rPr>
          <w:rFonts w:ascii="Times New Roman" w:hAnsi="Times New Roman"/>
          <w:b/>
          <w:bCs w:val="false"/>
          <w:strike w:val="false"/>
          <w:dstrike w:val="false"/>
          <w:color w:val="000000"/>
          <w:sz w:val="22"/>
          <w:szCs w:val="22"/>
          <w:u w:val="single"/>
        </w:rPr>
        <w:t>(Redação dada pela Resolução CSDPES n.º 031/2017, de 02 de dezembro de 2016)</w:t>
      </w:r>
    </w:p>
    <w:p>
      <w:pPr>
        <w:pStyle w:val="Normal"/>
        <w:spacing w:lineRule="auto" w:line="360" w:before="0" w:after="0"/>
        <w:jc w:val="both"/>
        <w:rPr/>
      </w:pPr>
      <w:r>
        <w:rPr>
          <w:rFonts w:ascii="Times New Roman" w:hAnsi="Times New Roman"/>
          <w:sz w:val="22"/>
          <w:szCs w:val="22"/>
        </w:rPr>
        <w:t xml:space="preserve">e) Defensoria Fazendária – 02 </w:t>
      </w:r>
      <w:r>
        <w:rPr>
          <w:rFonts w:ascii="Times New Roman" w:hAnsi="Times New Roman"/>
          <w:b/>
          <w:bCs/>
          <w:sz w:val="22"/>
          <w:szCs w:val="22"/>
          <w:u w:val="single"/>
        </w:rPr>
        <w:t>(Redação dada pela Resolução CSDPES n.º 001, de 08 de maio de 2015)</w:t>
      </w:r>
    </w:p>
    <w:p>
      <w:pPr>
        <w:pStyle w:val="Normal"/>
        <w:spacing w:lineRule="auto" w:line="360" w:before="0" w:after="0"/>
        <w:jc w:val="both"/>
        <w:rPr>
          <w:rFonts w:ascii="Century Gothic" w:hAnsi="Century Gothic"/>
        </w:rPr>
      </w:pPr>
      <w:r>
        <w:rPr>
          <w:rFonts w:ascii="Times New Roman" w:hAnsi="Times New Roman"/>
          <w:sz w:val="22"/>
          <w:szCs w:val="22"/>
        </w:rPr>
        <w:t>f) Defensoria de Família – 04</w:t>
      </w:r>
    </w:p>
    <w:p>
      <w:pPr>
        <w:pStyle w:val="Normal"/>
        <w:spacing w:lineRule="auto" w:line="360" w:before="0" w:after="0"/>
        <w:jc w:val="both"/>
        <w:rPr>
          <w:rFonts w:ascii="Century Gothic" w:hAnsi="Century Gothic"/>
        </w:rPr>
      </w:pPr>
      <w:r>
        <w:rPr>
          <w:rFonts w:ascii="Times New Roman" w:hAnsi="Times New Roman"/>
          <w:sz w:val="22"/>
          <w:szCs w:val="22"/>
        </w:rPr>
        <w:t>g) Defensoria da Infância e Juventude – 02</w:t>
      </w:r>
    </w:p>
    <w:p>
      <w:pPr>
        <w:pStyle w:val="Normal"/>
        <w:spacing w:lineRule="auto" w:line="360" w:before="0" w:after="0"/>
        <w:jc w:val="both"/>
        <w:rPr>
          <w:rFonts w:ascii="Century Gothic" w:hAnsi="Century Gothic"/>
        </w:rPr>
      </w:pPr>
      <w:r>
        <w:rPr>
          <w:rFonts w:ascii="Times New Roman" w:hAnsi="Times New Roman"/>
          <w:sz w:val="22"/>
          <w:szCs w:val="22"/>
        </w:rPr>
        <w:t>h) Defensoria Criminal – 06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 Defensoria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3ª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4ª 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Atendimento Inicial e Solução Extrajudicial de Conflitos na Defensoria Cível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a Mulher Vítima de Violência Doméstica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Vara Criminal - Atendimento e Assistência da Mulher Vítima de Violência Doméstica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1ª e 2ª Varas Cíveis </w:t>
            </w:r>
            <w:r>
              <w:rPr>
                <w:rFonts w:ascii="Times New Roman" w:hAnsi="Times New Roman"/>
                <w:b/>
                <w:bCs/>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3ª e 4ª Varas Cíveis </w:t>
            </w:r>
            <w:r>
              <w:rPr>
                <w:rFonts w:ascii="Times New Roman" w:hAnsi="Times New Roman"/>
                <w:b/>
                <w:bCs/>
                <w:sz w:val="22"/>
                <w:szCs w:val="22"/>
                <w:u w:val="single"/>
              </w:rPr>
              <w:t>(Incluído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strike w:val="false"/>
                <w:dstrike w:val="false"/>
                <w:color w:val="000000"/>
                <w:sz w:val="22"/>
                <w:szCs w:val="22"/>
              </w:rPr>
              <w:t xml:space="preserve">Defensoria de Órfãos, Sucessões e Proteção à Pessoa com Transtorno Mental e Deficiência Intelectual </w:t>
            </w:r>
            <w:r>
              <w:rPr>
                <w:rFonts w:ascii="Times New Roman" w:hAnsi="Times New Roman"/>
                <w:b/>
                <w:strike w:val="false"/>
                <w:dstrike w:val="false"/>
                <w:color w:val="000000"/>
                <w:sz w:val="22"/>
                <w:szCs w:val="22"/>
                <w:u w:val="singl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Varas de Órfãos e Sucessões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1ª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 xml:space="preserve">Vara de Fazenda Pública Estadual, de Registros Públicos e Meio Ambiente e 1º Juizado Especial da Fazenda Pública </w:t>
            </w:r>
            <w:r>
              <w:rPr>
                <w:rFonts w:ascii="Times New Roman" w:hAnsi="Times New Roman"/>
                <w:b/>
                <w:sz w:val="22"/>
                <w:szCs w:val="22"/>
              </w:rPr>
              <w:t>(</w:t>
            </w:r>
            <w:r>
              <w:rPr>
                <w:rFonts w:ascii="Times New Roman" w:hAnsi="Times New Roman"/>
                <w:b/>
                <w:bCs/>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2ª 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0"/>
              <w:jc w:val="both"/>
              <w:rPr>
                <w:rFonts w:ascii="Century Gothic" w:hAnsi="Century Gothic"/>
              </w:rPr>
            </w:pPr>
            <w:r>
              <w:rPr>
                <w:rFonts w:ascii="Times New Roman" w:hAnsi="Times New Roman"/>
                <w:sz w:val="22"/>
                <w:szCs w:val="22"/>
              </w:rPr>
              <w:t xml:space="preserve">Vara de Fazenda Pública Municipal e 2º Juizado Especial da Fazenda </w:t>
            </w:r>
            <w:r>
              <w:rPr>
                <w:rFonts w:ascii="Times New Roman" w:hAnsi="Times New Roman"/>
                <w:b/>
                <w:sz w:val="22"/>
                <w:szCs w:val="22"/>
                <w:u w:val="single"/>
              </w:rPr>
              <w:t xml:space="preserve">(Incluído </w:t>
            </w:r>
            <w:r>
              <w:rPr>
                <w:rFonts w:ascii="Times New Roman" w:hAnsi="Times New Roman"/>
                <w:b/>
                <w:bCs/>
                <w:sz w:val="22"/>
                <w:szCs w:val="22"/>
                <w:u w:val="single"/>
              </w:rPr>
              <w:t>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de Família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de Família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color w:val="000000"/>
                <w:sz w:val="22"/>
                <w:szCs w:val="22"/>
              </w:rPr>
              <w:t xml:space="preserve">2ª Vara de Família </w:t>
            </w:r>
            <w:r>
              <w:rPr>
                <w:rFonts w:ascii="Times New Roman" w:hAnsi="Times New Roman"/>
                <w:b/>
                <w:color w:val="000000"/>
                <w:sz w:val="22"/>
                <w:szCs w:val="22"/>
              </w:rPr>
              <w:t>(</w:t>
            </w:r>
            <w:r>
              <w:rPr>
                <w:rFonts w:ascii="Times New Roman" w:hAnsi="Times New Roman"/>
                <w:b/>
                <w:bCs/>
                <w:color w:val="000000"/>
                <w:sz w:val="22"/>
                <w:szCs w:val="22"/>
                <w:u w:val="single"/>
              </w:rPr>
              <w:t>Redação dada pela Resolução CSDPES n.º 027 de 18 de novembro de 2016)</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1º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4ª Vara Criminal (processos finalizados com números 0, 1, 2, 3 e 4)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 do Júri</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Criminal (processos finalizados com números 5, 6, 7, 8 e 9)</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5ª Vara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b/>
          <w:b/>
          <w:bCs/>
          <w:strike/>
          <w:color w:val="000000"/>
          <w:sz w:val="22"/>
          <w:szCs w:val="22"/>
        </w:rPr>
      </w:pPr>
      <w:r>
        <w:rPr>
          <w:rFonts w:ascii="Times New Roman" w:hAnsi="Times New Roman"/>
          <w:b/>
          <w:bCs/>
          <w:strike/>
          <w:color w:val="000000"/>
          <w:sz w:val="22"/>
          <w:szCs w:val="22"/>
        </w:rPr>
      </w:r>
    </w:p>
    <w:p>
      <w:pPr>
        <w:pStyle w:val="Normal"/>
        <w:spacing w:lineRule="auto" w:line="360" w:before="0" w:after="0"/>
        <w:jc w:val="both"/>
        <w:rPr/>
      </w:pPr>
      <w:r>
        <w:rPr>
          <w:rFonts w:ascii="Times New Roman" w:hAnsi="Times New Roman"/>
          <w:b/>
          <w:bCs/>
          <w:color w:val="000000"/>
          <w:sz w:val="22"/>
          <w:szCs w:val="22"/>
        </w:rPr>
        <w:t xml:space="preserve">VI. Defensoria Pública de Viana: 05 Defensorias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a) Defensoria Cível e Fazendária – 01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b w:val="false"/>
          <w:bCs w:val="false"/>
          <w:strike w:val="false"/>
          <w:dstrike w:val="false"/>
          <w:color w:val="000000"/>
          <w:sz w:val="22"/>
          <w:szCs w:val="22"/>
          <w:u w:val="single"/>
        </w:rPr>
        <w:t xml:space="preserve">b) Defensoria da Infância e Juventude, de Órfãos, Sucessões e Proteção à Pessoa com Transtorno Mental e Deficiência Intelectual, e Acidente de trabalho – 01 </w:t>
      </w:r>
      <w:r>
        <w:rPr>
          <w:rFonts w:ascii="Times New Roman" w:hAnsi="Times New Roman"/>
          <w:b/>
          <w:bCs/>
          <w:strike w:val="false"/>
          <w:dstrike w:val="false"/>
          <w:color w:val="000000"/>
          <w:sz w:val="22"/>
          <w:szCs w:val="22"/>
          <w:u w:val="single"/>
        </w:rPr>
        <w:t>(Redação dada pela Resolução CSDPES n.º 031/2017, de 02 de dezembro de 2016)</w:t>
      </w:r>
    </w:p>
    <w:p>
      <w:pPr>
        <w:pStyle w:val="Normal"/>
        <w:spacing w:lineRule="auto" w:line="360" w:before="0" w:after="0"/>
        <w:jc w:val="both"/>
        <w:rPr/>
      </w:pPr>
      <w:r>
        <w:rPr>
          <w:rFonts w:ascii="Times New Roman" w:hAnsi="Times New Roman"/>
          <w:color w:val="000000"/>
          <w:sz w:val="22"/>
          <w:szCs w:val="22"/>
        </w:rPr>
        <w:t xml:space="preserve">c) Defensoria de Família – 01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d) Defensoria Criminal – 02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3080"/>
        <w:gridCol w:w="6690"/>
      </w:tblGrid>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Default"/>
              <w:spacing w:lineRule="atLeast" w:line="100"/>
              <w:jc w:val="both"/>
              <w:textAlignment w:val="baseline"/>
              <w:rPr>
                <w:rFonts w:ascii="Century Gothic" w:hAnsi="Century Gothic"/>
                <w:sz w:val="22"/>
                <w:szCs w:val="22"/>
              </w:rPr>
            </w:pPr>
            <w:r>
              <w:rPr>
                <w:rFonts w:ascii="Times New Roman" w:hAnsi="Times New Roman"/>
                <w:color w:val="00000A"/>
                <w:sz w:val="22"/>
                <w:szCs w:val="22"/>
              </w:rPr>
              <w:t xml:space="preserve">Defensoria Cível e Fazendária </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rPr>
            </w:pPr>
            <w:r>
              <w:rPr>
                <w:rFonts w:ascii="Times New Roman" w:hAnsi="Times New Roman"/>
                <w:color w:val="000000"/>
                <w:sz w:val="22"/>
                <w:szCs w:val="22"/>
              </w:rPr>
              <w:t xml:space="preserve">Vara Cível, da Fazenda Pública e do Juizado Especial da Fazenda Pública </w:t>
            </w:r>
            <w:r>
              <w:rPr>
                <w:rFonts w:ascii="Times New Roman" w:hAnsi="Times New Roman"/>
                <w:b/>
                <w:bCs/>
                <w:color w:val="000000"/>
                <w:sz w:val="22"/>
                <w:szCs w:val="22"/>
                <w:u w:val="single"/>
              </w:rPr>
              <w:t>(Redação dada pela Resolução CSDPES n.º 001, de 08 de maio de 2015)</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da Infância e Juventude, de Órfãos, Sucessões e Proteção à Pessoa com Transtorno Mental e Deficiência Intelectual, e Acidente de trabalho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Vara de Infância e Juventude, Órfãos e Sucessões e Acidente de Trabalho</w:t>
            </w:r>
            <w:bookmarkStart w:id="2" w:name="__DdeLink__29503_543728178"/>
            <w:bookmarkEnd w:id="2"/>
            <w:r>
              <w:rPr>
                <w:rFonts w:ascii="Times New Roman" w:hAnsi="Times New Roman"/>
                <w:color w:val="000000"/>
                <w:sz w:val="22"/>
                <w:szCs w:val="22"/>
              </w:rPr>
              <w:t xml:space="preserve"> </w:t>
            </w:r>
            <w:r>
              <w:rPr>
                <w:rFonts w:ascii="Times New Roman" w:hAnsi="Times New Roman"/>
                <w:b/>
                <w:bCs/>
                <w:color w:val="000000"/>
                <w:sz w:val="22"/>
                <w:szCs w:val="22"/>
                <w:u w:val="single"/>
              </w:rPr>
              <w:t>(Redação dada pela Resolução CSDPES n.º 001, de 08 de maio de 2015)</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z w:val="22"/>
                <w:szCs w:val="22"/>
              </w:rPr>
            </w:pPr>
            <w:r>
              <w:rPr>
                <w:rFonts w:ascii="Times New Roman" w:hAnsi="Times New Roman"/>
                <w:color w:val="000000"/>
                <w:sz w:val="22"/>
                <w:szCs w:val="22"/>
              </w:rPr>
              <w:t xml:space="preserve">Defensoria de Família </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Vara de Família </w:t>
            </w:r>
            <w:r>
              <w:rPr>
                <w:rFonts w:ascii="Times New Roman" w:hAnsi="Times New Roman"/>
                <w:b/>
                <w:bCs/>
                <w:color w:val="000000"/>
                <w:sz w:val="22"/>
                <w:szCs w:val="22"/>
                <w:u w:val="single"/>
              </w:rPr>
              <w:t>(Redação dada pela Resolução CSDPES n.º 001, de 08 de maio de 2015)</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1ª Defensoria Criminal</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1ª Vara Criminal </w:t>
            </w:r>
            <w:r>
              <w:rPr>
                <w:rFonts w:ascii="Times New Roman" w:hAnsi="Times New Roman"/>
                <w:b/>
                <w:bCs/>
                <w:color w:val="000000"/>
                <w:sz w:val="22"/>
                <w:szCs w:val="22"/>
                <w:u w:val="single"/>
              </w:rPr>
              <w:t>(Redação dada pela Resolução CSDPES n.º 001, de 08 de maio de 2015)</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2ª Defensoria Criminal</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3ª Vara Criminal </w:t>
            </w:r>
            <w:r>
              <w:rPr>
                <w:rFonts w:ascii="Times New Roman" w:hAnsi="Times New Roman"/>
                <w:b/>
                <w:bCs/>
                <w:color w:val="000000"/>
                <w:sz w:val="22"/>
                <w:szCs w:val="22"/>
                <w:u w:val="single"/>
              </w:rPr>
              <w:t>(Redação dada pela Resolução CSDPES n.º 001, de 08 de maio de 2015)</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b/>
          <w:b/>
          <w:bCs/>
          <w:strike/>
          <w:color w:val="000000"/>
          <w:sz w:val="22"/>
          <w:szCs w:val="22"/>
          <w:u w:val="single"/>
        </w:rPr>
      </w:pPr>
      <w:r>
        <w:rPr>
          <w:rFonts w:ascii="Times New Roman" w:hAnsi="Times New Roman"/>
          <w:b/>
          <w:bCs/>
          <w:strike/>
          <w:color w:val="000000"/>
          <w:sz w:val="22"/>
          <w:szCs w:val="22"/>
          <w:u w:val="single"/>
        </w:rPr>
      </w:r>
    </w:p>
    <w:p>
      <w:pPr>
        <w:pStyle w:val="Normal"/>
        <w:spacing w:lineRule="auto" w:line="360" w:before="0" w:after="0"/>
        <w:jc w:val="both"/>
        <w:rPr/>
      </w:pPr>
      <w:r>
        <w:rPr>
          <w:rFonts w:ascii="Times New Roman" w:hAnsi="Times New Roman"/>
          <w:b/>
          <w:bCs/>
          <w:color w:val="000000"/>
          <w:sz w:val="22"/>
          <w:szCs w:val="22"/>
          <w:u w:val="single"/>
        </w:rPr>
        <w:t>VII. Defensoria Pública de Cachoeiro de Itapemirim: 13 Defensorias (Redação dada pela Resolução CSDPES n.º 027, de 18 de novembro de 2016)</w:t>
      </w:r>
    </w:p>
    <w:p>
      <w:pPr>
        <w:pStyle w:val="Normal"/>
        <w:numPr>
          <w:ilvl w:val="0"/>
          <w:numId w:val="13"/>
        </w:numPr>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 - 01</w:t>
      </w:r>
    </w:p>
    <w:p>
      <w:pPr>
        <w:pStyle w:val="Normal"/>
        <w:numPr>
          <w:ilvl w:val="0"/>
          <w:numId w:val="13"/>
        </w:numPr>
        <w:spacing w:lineRule="auto" w:line="360" w:before="0" w:after="0"/>
        <w:jc w:val="both"/>
        <w:rPr/>
      </w:pPr>
      <w:r>
        <w:rPr>
          <w:rFonts w:ascii="Times New Roman" w:hAnsi="Times New Roman"/>
          <w:color w:val="000000"/>
          <w:sz w:val="22"/>
          <w:szCs w:val="22"/>
        </w:rPr>
        <w:t>Defensoria Cível – 02</w:t>
      </w:r>
    </w:p>
    <w:p>
      <w:pPr>
        <w:pStyle w:val="Normal"/>
        <w:numPr>
          <w:ilvl w:val="0"/>
          <w:numId w:val="13"/>
        </w:numPr>
        <w:spacing w:lineRule="auto" w:line="360" w:before="0" w:after="0"/>
        <w:jc w:val="both"/>
        <w:rPr/>
      </w:pPr>
      <w:r>
        <w:rPr>
          <w:rFonts w:ascii="Times New Roman" w:hAnsi="Times New Roman"/>
          <w:color w:val="000000"/>
          <w:sz w:val="22"/>
          <w:szCs w:val="22"/>
        </w:rPr>
        <w:t xml:space="preserve">Defensoria Fazendária – 01 </w:t>
      </w:r>
      <w:r>
        <w:rPr>
          <w:rFonts w:ascii="Times New Roman" w:hAnsi="Times New Roman"/>
          <w:b/>
          <w:bCs/>
          <w:color w:val="000000"/>
          <w:sz w:val="22"/>
          <w:szCs w:val="22"/>
          <w:u w:val="single"/>
        </w:rPr>
        <w:t xml:space="preserve"> (Redação dada pela Resolução CSDPES n.º 027, de 18 de novembro de 2016)</w:t>
      </w:r>
    </w:p>
    <w:p>
      <w:pPr>
        <w:pStyle w:val="Normal"/>
        <w:numPr>
          <w:ilvl w:val="0"/>
          <w:numId w:val="13"/>
        </w:numPr>
        <w:spacing w:lineRule="auto" w:line="360" w:before="0" w:after="0"/>
        <w:jc w:val="both"/>
        <w:rPr/>
      </w:pPr>
      <w:r>
        <w:rPr>
          <w:rFonts w:ascii="Times New Roman" w:hAnsi="Times New Roman"/>
          <w:b w:val="false"/>
          <w:bCs w:val="false"/>
          <w:strike w:val="false"/>
          <w:dstrike w:val="false"/>
          <w:color w:val="000000"/>
          <w:sz w:val="22"/>
          <w:szCs w:val="22"/>
          <w:u w:val="single"/>
        </w:rPr>
        <w:t xml:space="preserve">Defensoria de Família, Órfãos, Sucessões e Proteção à Pessoa com Transtorno Mental e Deficiência Intelectual – 03 </w:t>
      </w:r>
      <w:r>
        <w:rPr>
          <w:rFonts w:ascii="Times New Roman" w:hAnsi="Times New Roman"/>
          <w:b/>
          <w:bCs/>
          <w:strike w:val="false"/>
          <w:dstrike w:val="false"/>
          <w:color w:val="000000"/>
          <w:sz w:val="22"/>
          <w:szCs w:val="22"/>
          <w:u w:val="single"/>
        </w:rPr>
        <w:t>(Redação dada pela Resolução CSDPES n.º 031/2017, de 02 de dezembro de 2016)</w:t>
      </w:r>
    </w:p>
    <w:p>
      <w:pPr>
        <w:pStyle w:val="Normal"/>
        <w:numPr>
          <w:ilvl w:val="0"/>
          <w:numId w:val="13"/>
        </w:numPr>
        <w:spacing w:lineRule="auto" w:line="360" w:before="0" w:after="0"/>
        <w:jc w:val="both"/>
        <w:rPr/>
      </w:pPr>
      <w:r>
        <w:rPr>
          <w:rFonts w:ascii="Times New Roman" w:hAnsi="Times New Roman"/>
          <w:color w:val="000000"/>
          <w:sz w:val="22"/>
          <w:szCs w:val="22"/>
        </w:rPr>
        <w:t xml:space="preserve">Defensoria da Infância e Juventude – 02 </w:t>
      </w:r>
      <w:r>
        <w:rPr>
          <w:rFonts w:ascii="Times New Roman" w:hAnsi="Times New Roman"/>
          <w:b/>
          <w:bCs/>
          <w:color w:val="000000"/>
          <w:sz w:val="22"/>
          <w:szCs w:val="22"/>
          <w:u w:val="single"/>
        </w:rPr>
        <w:t>(Redação dada pela Resolução CSDPES n.º 001, de 08 de maio de 2015)</w:t>
      </w:r>
    </w:p>
    <w:p>
      <w:pPr>
        <w:pStyle w:val="Normal"/>
        <w:numPr>
          <w:ilvl w:val="0"/>
          <w:numId w:val="13"/>
        </w:numPr>
        <w:spacing w:lineRule="auto" w:line="360" w:before="0" w:after="0"/>
        <w:jc w:val="both"/>
        <w:rPr/>
      </w:pPr>
      <w:r>
        <w:rPr>
          <w:rFonts w:ascii="Times New Roman" w:hAnsi="Times New Roman"/>
          <w:color w:val="000000"/>
          <w:sz w:val="22"/>
          <w:szCs w:val="22"/>
        </w:rPr>
        <w:t xml:space="preserve">Defensoria de Execução Penal – 01 </w:t>
      </w:r>
      <w:r>
        <w:rPr>
          <w:rFonts w:ascii="Times New Roman" w:hAnsi="Times New Roman"/>
          <w:b/>
          <w:bCs/>
          <w:color w:val="000000"/>
          <w:sz w:val="22"/>
          <w:szCs w:val="22"/>
          <w:u w:val="single"/>
        </w:rPr>
        <w:t>(Redação dada pela Resolução CSDPES n.º 001, de 08 de maio de 2015)</w:t>
      </w:r>
    </w:p>
    <w:p>
      <w:pPr>
        <w:pStyle w:val="Normal"/>
        <w:numPr>
          <w:ilvl w:val="0"/>
          <w:numId w:val="13"/>
        </w:numPr>
        <w:spacing w:lineRule="auto" w:line="360" w:before="0" w:after="0"/>
        <w:jc w:val="both"/>
        <w:rPr/>
      </w:pPr>
      <w:r>
        <w:rPr>
          <w:rFonts w:ascii="Times New Roman" w:hAnsi="Times New Roman"/>
          <w:color w:val="000000"/>
          <w:sz w:val="22"/>
          <w:szCs w:val="22"/>
        </w:rPr>
        <w:t xml:space="preserve">Defensoria Criminal – 03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color w:val="000000"/>
          <w:sz w:val="22"/>
          <w:szCs w:val="22"/>
        </w:rPr>
        <w:t xml:space="preserve">    </w:t>
      </w:r>
    </w:p>
    <w:tbl>
      <w:tblPr>
        <w:tblW w:w="9923"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7"/>
        <w:gridCol w:w="7088"/>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720" w:hanging="0"/>
              <w:jc w:val="both"/>
              <w:rPr>
                <w:rFonts w:ascii="Century Gothic" w:hAnsi="Century Gothic"/>
                <w:color w:val="000000"/>
              </w:rPr>
            </w:pPr>
            <w:r>
              <w:rPr>
                <w:rFonts w:ascii="Times New Roman" w:hAnsi="Times New Roman"/>
                <w:color w:val="000000"/>
                <w:sz w:val="22"/>
                <w:szCs w:val="22"/>
              </w:rPr>
              <w:t>DEFENSORIA</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720" w:hanging="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Defensoria de Atendimento Inicial e Solução Extrajudicial de Conflitos</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b/>
                <w:b/>
                <w:color w:val="000000"/>
              </w:rPr>
            </w:pPr>
            <w:r>
              <w:rPr>
                <w:rFonts w:ascii="Times New Roman" w:hAnsi="Times New Roman"/>
                <w:color w:val="000000"/>
                <w:sz w:val="22"/>
                <w:szCs w:val="22"/>
              </w:rPr>
              <w:t xml:space="preserve">Atendimento Inicial e Solução Extrajudicial de Conflitos nas Defensorias de Família e Órfãos e Sucessões </w:t>
            </w:r>
            <w:r>
              <w:rPr>
                <w:rFonts w:ascii="Times New Roman" w:hAnsi="Times New Roman"/>
                <w:b/>
                <w:bCs/>
                <w:color w:val="000000"/>
                <w:sz w:val="22"/>
                <w:szCs w:val="22"/>
                <w:u w:val="single"/>
              </w:rPr>
              <w:t>(Redação dada pela Resolução CSDPES n.º 001, de 08 de maio de 2015)</w:t>
            </w:r>
          </w:p>
          <w:p>
            <w:pPr>
              <w:pStyle w:val="Normal"/>
              <w:ind w:left="35" w:hanging="0"/>
              <w:rPr>
                <w:rFonts w:ascii="Times New Roman" w:hAnsi="Times New Roman"/>
                <w:sz w:val="22"/>
                <w:szCs w:val="22"/>
              </w:rPr>
            </w:pPr>
            <w:r>
              <w:rPr>
                <w:rFonts w:ascii="Times New Roman" w:hAnsi="Times New Roman"/>
                <w:sz w:val="22"/>
                <w:szCs w:val="22"/>
              </w:rPr>
            </w:r>
          </w:p>
          <w:p>
            <w:pPr>
              <w:pStyle w:val="Normal"/>
              <w:tabs>
                <w:tab w:val="left" w:pos="4455" w:leader="none"/>
              </w:tabs>
              <w:spacing w:before="0" w:after="200"/>
              <w:ind w:left="35" w:hanging="0"/>
              <w:rPr>
                <w:rFonts w:ascii="Century Gothic" w:hAnsi="Century Gothic"/>
              </w:rPr>
            </w:pPr>
            <w:r>
              <w:rPr>
                <w:rFonts w:ascii="Times New Roman" w:hAnsi="Times New Roman"/>
                <w:sz w:val="22"/>
                <w:szCs w:val="22"/>
              </w:rPr>
              <w:tab/>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1ª Defensoria Cível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1ª, 2ª e 3ª (na última, nos processos finalizados com números 0, 1, 2, 3 e 4) Varas Cíveis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2ª Defensoria Cível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3ª (processos finalizados com números 5, 6, 7, 8 e 9) 4ª e 5ª Varas Cíveis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 xml:space="preserve">Defensoria Fazendária </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pPr>
            <w:r>
              <w:rPr>
                <w:rFonts w:ascii="Times New Roman" w:hAnsi="Times New Roman"/>
                <w:color w:val="000000"/>
                <w:sz w:val="22"/>
                <w:szCs w:val="22"/>
              </w:rPr>
              <w:t xml:space="preserve">Varas da Fazenda Pública Estadual, Municipal, de Registros Públicos, Meio Ambiente, Execuções Fiscais e Juizados Especiais da Fazenda Pública. </w:t>
            </w:r>
            <w:r>
              <w:rPr>
                <w:rFonts w:ascii="Times New Roman" w:hAnsi="Times New Roman"/>
                <w:b/>
                <w:bCs/>
                <w:color w:val="000000"/>
                <w:sz w:val="22"/>
                <w:szCs w:val="22"/>
                <w:u w:val="single"/>
              </w:rPr>
              <w:t>(Redação dada pela Resolução CSDPES n.º 027 de 18 de novembro de 2016)</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1ª Vara </w:t>
            </w:r>
            <w:r>
              <w:rPr>
                <w:rFonts w:ascii="Times New Roman" w:hAnsi="Times New Roman"/>
                <w:color w:val="00000A"/>
                <w:sz w:val="22"/>
                <w:szCs w:val="22"/>
              </w:rPr>
              <w:t xml:space="preserve">de Família e Órfãos e Sucessões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2ª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2ª Vara </w:t>
            </w:r>
            <w:r>
              <w:rPr>
                <w:rFonts w:ascii="Times New Roman" w:hAnsi="Times New Roman"/>
                <w:color w:val="00000A"/>
                <w:sz w:val="22"/>
                <w:szCs w:val="22"/>
              </w:rPr>
              <w:t xml:space="preserve">de Família e Órfãos e Sucessões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3ª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3ª Vara </w:t>
            </w:r>
            <w:r>
              <w:rPr>
                <w:rFonts w:ascii="Times New Roman" w:hAnsi="Times New Roman"/>
                <w:color w:val="00000A"/>
                <w:sz w:val="22"/>
                <w:szCs w:val="22"/>
              </w:rPr>
              <w:t xml:space="preserve">de Família e Órfãos e Sucessões </w:t>
            </w:r>
            <w:r>
              <w:rPr>
                <w:rFonts w:ascii="Times New Roman" w:hAnsi="Times New Roman"/>
                <w:b/>
                <w:bCs/>
                <w:color w:val="000000"/>
                <w:sz w:val="22"/>
                <w:szCs w:val="22"/>
                <w:u w:val="single"/>
              </w:rPr>
              <w:t>(Incluído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1ª Defensoria da Infância e Juventude</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pPr>
            <w:r>
              <w:rPr>
                <w:rFonts w:ascii="Times New Roman" w:hAnsi="Times New Roman"/>
                <w:color w:val="000000"/>
                <w:sz w:val="22"/>
                <w:szCs w:val="22"/>
              </w:rPr>
              <w:t xml:space="preserve">1ª Vara da Infância e da Juventude </w:t>
            </w:r>
            <w:r>
              <w:rPr>
                <w:rFonts w:ascii="Times New Roman" w:hAnsi="Times New Roman"/>
                <w:b/>
                <w:bCs/>
                <w:color w:val="000000"/>
                <w:sz w:val="22"/>
                <w:szCs w:val="22"/>
                <w:u w:val="single"/>
              </w:rPr>
              <w:t>(Redação dada pela Resolução CSDPES n.º 027 de 18 de novembro de 2016)</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2ª Defensoria da Infância e Juventude</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pPr>
            <w:r>
              <w:rPr>
                <w:rFonts w:ascii="Times New Roman" w:hAnsi="Times New Roman"/>
                <w:color w:val="000000"/>
                <w:sz w:val="22"/>
                <w:szCs w:val="22"/>
              </w:rPr>
              <w:t xml:space="preserve">2ª Vara da Infância e da Juventude </w:t>
            </w:r>
            <w:r>
              <w:rPr>
                <w:rFonts w:ascii="Times New Roman" w:hAnsi="Times New Roman"/>
                <w:b/>
                <w:bCs/>
                <w:color w:val="000000"/>
                <w:sz w:val="22"/>
                <w:szCs w:val="22"/>
                <w:u w:val="single"/>
              </w:rPr>
              <w:t>(Redação dada pela Resolução CSDPES n.º 027 de 18 de novembro de 2016)</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Defensoria de Execução Penal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1ª Defensoria Criminal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2ª Defensoria Criminal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3ª Defensoria Criminal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ind w:left="35" w:hanging="0"/>
              <w:jc w:val="both"/>
              <w:rPr>
                <w:rFonts w:ascii="Century Gothic" w:hAnsi="Century Gothic"/>
                <w:color w:val="000000"/>
              </w:rPr>
            </w:pPr>
            <w:r>
              <w:rPr>
                <w:rFonts w:ascii="Times New Roman" w:hAnsi="Times New Roman"/>
                <w:color w:val="000000"/>
                <w:sz w:val="22"/>
                <w:szCs w:val="22"/>
              </w:rPr>
              <w:t>4ª Vara Criminal</w:t>
            </w:r>
          </w:p>
        </w:tc>
      </w:tr>
    </w:tbl>
    <w:p>
      <w:pPr>
        <w:pStyle w:val="Normal"/>
        <w:spacing w:lineRule="auto" w:line="360" w:before="0" w:after="0"/>
        <w:ind w:left="720" w:hanging="0"/>
        <w:jc w:val="both"/>
        <w:rPr>
          <w:rFonts w:ascii="Times New Roman" w:hAnsi="Times New Roman"/>
          <w:b/>
          <w:b/>
          <w:strike/>
          <w:color w:val="000000"/>
          <w:sz w:val="22"/>
          <w:szCs w:val="22"/>
        </w:rPr>
      </w:pPr>
      <w:r>
        <w:rPr>
          <w:rFonts w:ascii="Times New Roman" w:hAnsi="Times New Roman"/>
          <w:b/>
          <w:strike/>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VIII. Defensoria Pública de Colatina: 11 Defensorias  </w:t>
      </w:r>
      <w:r>
        <w:rPr>
          <w:rFonts w:ascii="Times New Roman" w:hAnsi="Times New Roman"/>
          <w:b/>
          <w:color w:val="000000"/>
          <w:sz w:val="22"/>
          <w:szCs w:val="22"/>
          <w:u w:val="single"/>
        </w:rPr>
        <w:t>(Redação dada pela Resolução CSDPES n.º 004, de 11 agosto de 2014)</w:t>
      </w:r>
    </w:p>
    <w:p>
      <w:pPr>
        <w:pStyle w:val="Normal"/>
        <w:numPr>
          <w:ilvl w:val="0"/>
          <w:numId w:val="14"/>
        </w:numPr>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 – 01</w:t>
      </w:r>
    </w:p>
    <w:p>
      <w:pPr>
        <w:pStyle w:val="Normal"/>
        <w:numPr>
          <w:ilvl w:val="0"/>
          <w:numId w:val="14"/>
        </w:numPr>
        <w:spacing w:lineRule="auto" w:line="360" w:before="0" w:after="0"/>
        <w:jc w:val="both"/>
        <w:rPr>
          <w:rFonts w:ascii="Century Gothic" w:hAnsi="Century Gothic"/>
          <w:color w:val="000000"/>
        </w:rPr>
      </w:pPr>
      <w:r>
        <w:rPr>
          <w:rFonts w:ascii="Times New Roman" w:hAnsi="Times New Roman"/>
          <w:color w:val="000000"/>
          <w:sz w:val="22"/>
          <w:szCs w:val="22"/>
        </w:rPr>
        <w:t>Defensoria Cível– 02</w:t>
      </w:r>
    </w:p>
    <w:p>
      <w:pPr>
        <w:pStyle w:val="Normal"/>
        <w:numPr>
          <w:ilvl w:val="0"/>
          <w:numId w:val="14"/>
        </w:numPr>
        <w:spacing w:lineRule="auto" w:line="360" w:before="0" w:after="0"/>
        <w:jc w:val="both"/>
        <w:rPr/>
      </w:pPr>
      <w:r>
        <w:rPr>
          <w:rFonts w:ascii="Times New Roman" w:hAnsi="Times New Roman"/>
          <w:color w:val="000000"/>
          <w:sz w:val="22"/>
          <w:szCs w:val="22"/>
        </w:rPr>
        <w:t>Defensoria Fazendária – 01</w:t>
      </w:r>
    </w:p>
    <w:p>
      <w:pPr>
        <w:pStyle w:val="Normal"/>
        <w:numPr>
          <w:ilvl w:val="0"/>
          <w:numId w:val="14"/>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- 02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numPr>
          <w:ilvl w:val="0"/>
          <w:numId w:val="14"/>
        </w:numPr>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 – 01</w:t>
      </w:r>
    </w:p>
    <w:p>
      <w:pPr>
        <w:pStyle w:val="Normal"/>
        <w:numPr>
          <w:ilvl w:val="0"/>
          <w:numId w:val="14"/>
        </w:numPr>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 - 01</w:t>
      </w:r>
    </w:p>
    <w:p>
      <w:pPr>
        <w:pStyle w:val="Normal"/>
        <w:numPr>
          <w:ilvl w:val="0"/>
          <w:numId w:val="14"/>
        </w:numPr>
        <w:spacing w:lineRule="auto" w:line="360" w:before="0" w:after="0"/>
        <w:jc w:val="both"/>
        <w:rPr>
          <w:rFonts w:ascii="Century Gothic" w:hAnsi="Century Gothic"/>
          <w:color w:val="000000"/>
        </w:rPr>
      </w:pPr>
      <w:r>
        <w:rPr>
          <w:rFonts w:ascii="Times New Roman" w:hAnsi="Times New Roman"/>
          <w:color w:val="000000"/>
          <w:sz w:val="22"/>
          <w:szCs w:val="22"/>
        </w:rPr>
        <w:t xml:space="preserve">Defensoria Criminal – 03 </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nas Defensorias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e  2ª (a última, nos processos finalizados com números 0, 1, 2, 3 e 4) Varas Cíveis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2ª (processos finalizados com números 5, 6, 7, 8 e 9) e 3ª Varas Cíveis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Fazenda Pública e Juizado Especial da Fazenda Pública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2ª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Criminal</w:t>
            </w:r>
          </w:p>
        </w:tc>
      </w:tr>
    </w:tbl>
    <w:p>
      <w:pPr>
        <w:pStyle w:val="Normal"/>
        <w:spacing w:lineRule="auto" w:line="360" w:before="0" w:after="0"/>
        <w:jc w:val="both"/>
        <w:rPr>
          <w:rFonts w:ascii="Times New Roman" w:hAnsi="Times New Roman"/>
          <w:strike/>
          <w:color w:val="000000"/>
          <w:sz w:val="22"/>
          <w:szCs w:val="22"/>
        </w:rPr>
      </w:pPr>
      <w:r>
        <w:rPr>
          <w:rFonts w:ascii="Times New Roman" w:hAnsi="Times New Roman"/>
          <w:strike/>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IX. Defensoria Pública de Linhares: 12 Defensorias </w:t>
      </w:r>
      <w:r>
        <w:rPr>
          <w:rFonts w:ascii="Times New Roman" w:hAnsi="Times New Roman"/>
          <w:b/>
          <w:color w:val="000000"/>
          <w:sz w:val="22"/>
          <w:szCs w:val="22"/>
          <w:u w:val="single"/>
        </w:rPr>
        <w:t>(Redação dada pela Resolução CSDPES n.º 004, de 11 agosto de 2014)</w:t>
      </w:r>
    </w:p>
    <w:p>
      <w:pPr>
        <w:pStyle w:val="Normal"/>
        <w:numPr>
          <w:ilvl w:val="0"/>
          <w:numId w:val="15"/>
        </w:numPr>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 – 01</w:t>
      </w:r>
    </w:p>
    <w:p>
      <w:pPr>
        <w:pStyle w:val="Normal"/>
        <w:numPr>
          <w:ilvl w:val="0"/>
          <w:numId w:val="15"/>
        </w:numPr>
        <w:spacing w:lineRule="auto" w:line="360" w:before="0" w:after="0"/>
        <w:jc w:val="both"/>
        <w:rPr>
          <w:rFonts w:ascii="Century Gothic" w:hAnsi="Century Gothic"/>
          <w:color w:val="000000"/>
        </w:rPr>
      </w:pPr>
      <w:r>
        <w:rPr>
          <w:rFonts w:ascii="Times New Roman" w:hAnsi="Times New Roman"/>
          <w:color w:val="000000"/>
          <w:sz w:val="22"/>
          <w:szCs w:val="22"/>
        </w:rPr>
        <w:t>Defensoria Cível - 02</w:t>
      </w:r>
    </w:p>
    <w:p>
      <w:pPr>
        <w:pStyle w:val="Normal"/>
        <w:numPr>
          <w:ilvl w:val="0"/>
          <w:numId w:val="15"/>
        </w:numPr>
        <w:spacing w:lineRule="auto" w:line="360" w:before="0" w:after="0"/>
        <w:jc w:val="both"/>
        <w:rPr/>
      </w:pPr>
      <w:r>
        <w:rPr>
          <w:rFonts w:ascii="Times New Roman" w:hAnsi="Times New Roman"/>
          <w:color w:val="000000"/>
          <w:sz w:val="22"/>
          <w:szCs w:val="22"/>
        </w:rPr>
        <w:t>Defensoria Fazendária – 01</w:t>
      </w:r>
    </w:p>
    <w:p>
      <w:pPr>
        <w:pStyle w:val="Normal"/>
        <w:numPr>
          <w:ilvl w:val="0"/>
          <w:numId w:val="15"/>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- 02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numPr>
          <w:ilvl w:val="0"/>
          <w:numId w:val="15"/>
        </w:numPr>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 – 02</w:t>
      </w:r>
    </w:p>
    <w:p>
      <w:pPr>
        <w:pStyle w:val="Normal"/>
        <w:numPr>
          <w:ilvl w:val="0"/>
          <w:numId w:val="15"/>
        </w:numPr>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 – 01</w:t>
      </w:r>
    </w:p>
    <w:p>
      <w:pPr>
        <w:pStyle w:val="Normal"/>
        <w:numPr>
          <w:ilvl w:val="0"/>
          <w:numId w:val="15"/>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03</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nas Defensorias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Cível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Cível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Fazenda Pública e Juizado Especial da Fazenda Pública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2ª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da Juventude – CEMESE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4ª Vara Criminal – Violência Doméstica</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X. Defensoria Pública de Guarapari: 10 Defensorias </w:t>
      </w:r>
      <w:r>
        <w:rPr>
          <w:rFonts w:ascii="Times New Roman" w:hAnsi="Times New Roman"/>
          <w:b/>
          <w:color w:val="000000"/>
          <w:sz w:val="22"/>
          <w:szCs w:val="22"/>
          <w:u w:val="single"/>
        </w:rPr>
        <w:t>(Redação dada pela Resolução CSDPES n.º 004, de 11 agosto de 2014)</w:t>
      </w:r>
    </w:p>
    <w:p>
      <w:pPr>
        <w:pStyle w:val="Normal"/>
        <w:numPr>
          <w:ilvl w:val="0"/>
          <w:numId w:val="16"/>
        </w:numPr>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 – 01</w:t>
      </w:r>
    </w:p>
    <w:p>
      <w:pPr>
        <w:pStyle w:val="Normal"/>
        <w:numPr>
          <w:ilvl w:val="0"/>
          <w:numId w:val="16"/>
        </w:numPr>
        <w:spacing w:lineRule="auto" w:line="360" w:before="0" w:after="0"/>
        <w:jc w:val="both"/>
        <w:rPr>
          <w:rFonts w:ascii="Century Gothic" w:hAnsi="Century Gothic"/>
          <w:color w:val="000000"/>
        </w:rPr>
      </w:pPr>
      <w:r>
        <w:rPr>
          <w:rFonts w:ascii="Times New Roman" w:hAnsi="Times New Roman"/>
          <w:color w:val="000000"/>
          <w:sz w:val="22"/>
          <w:szCs w:val="22"/>
        </w:rPr>
        <w:t>Defensoria Cível – 02</w:t>
      </w:r>
    </w:p>
    <w:p>
      <w:pPr>
        <w:pStyle w:val="Normal"/>
        <w:numPr>
          <w:ilvl w:val="0"/>
          <w:numId w:val="16"/>
        </w:numPr>
        <w:spacing w:lineRule="auto" w:line="360" w:before="0" w:after="0"/>
        <w:jc w:val="both"/>
        <w:rPr/>
      </w:pPr>
      <w:r>
        <w:rPr>
          <w:rFonts w:ascii="Times New Roman" w:hAnsi="Times New Roman"/>
          <w:color w:val="000000"/>
          <w:sz w:val="22"/>
          <w:szCs w:val="22"/>
        </w:rPr>
        <w:t>Defensoria Fazendária – 01</w:t>
      </w:r>
    </w:p>
    <w:p>
      <w:pPr>
        <w:pStyle w:val="Normal"/>
        <w:numPr>
          <w:ilvl w:val="0"/>
          <w:numId w:val="16"/>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- 02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numPr>
          <w:ilvl w:val="0"/>
          <w:numId w:val="16"/>
        </w:numPr>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 – 01</w:t>
      </w:r>
    </w:p>
    <w:p>
      <w:pPr>
        <w:pStyle w:val="Normal"/>
        <w:numPr>
          <w:ilvl w:val="0"/>
          <w:numId w:val="16"/>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03</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Atendimento Inicial e Solução Extrajudicial de Conflitos</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Atendimento Inicial e Solução Extrajudicial de Conflitos nas Defensorias de Família e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e  2ª (a última nos processos finalizados com números 0, 1, 2, 3 e 4) Varas Cíveis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2ª (processos finalizados com números 5, 6, 7, 8 e 9) e 3ª Varas Cíveis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Fazendária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Fazenda Pública e Juizado Especial da Fazenda Pública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de Família, Órfãos e Sucessões</w:t>
            </w:r>
          </w:p>
        </w:tc>
      </w:tr>
      <w:tr>
        <w:trPr>
          <w:trHeight w:val="216" w:hRule="atLeast"/>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2ª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de Família, Órfãos e Sucessões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bl>
    <w:p>
      <w:pPr>
        <w:pStyle w:val="Normal"/>
        <w:spacing w:lineRule="auto" w:line="360" w:before="0" w:after="0"/>
        <w:jc w:val="both"/>
        <w:rPr>
          <w:rFonts w:ascii="Times New Roman" w:hAnsi="Times New Roman"/>
          <w:strike/>
          <w:color w:val="000000"/>
          <w:sz w:val="22"/>
          <w:szCs w:val="22"/>
        </w:rPr>
      </w:pPr>
      <w:r>
        <w:rPr>
          <w:rFonts w:ascii="Times New Roman" w:hAnsi="Times New Roman"/>
          <w:strike/>
          <w:color w:val="000000"/>
          <w:sz w:val="22"/>
          <w:szCs w:val="22"/>
        </w:rPr>
      </w:r>
    </w:p>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pPr>
      <w:r>
        <w:rPr>
          <w:rFonts w:ascii="Times New Roman" w:hAnsi="Times New Roman"/>
          <w:b/>
          <w:color w:val="000000"/>
          <w:sz w:val="22"/>
          <w:szCs w:val="22"/>
        </w:rPr>
        <w:t xml:space="preserve">XI. Defensoria Pública de São Mateus: 10 Defensorias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firstLine="284"/>
        <w:jc w:val="both"/>
        <w:rPr/>
      </w:pPr>
      <w:r>
        <w:rPr>
          <w:rFonts w:ascii="Times New Roman" w:hAnsi="Times New Roman"/>
          <w:color w:val="000000"/>
          <w:sz w:val="22"/>
          <w:szCs w:val="22"/>
        </w:rPr>
        <w:t xml:space="preserve"> </w:t>
      </w:r>
      <w:r>
        <w:rPr>
          <w:rFonts w:ascii="Times New Roman" w:hAnsi="Times New Roman"/>
          <w:color w:val="000000"/>
          <w:sz w:val="22"/>
          <w:szCs w:val="22"/>
        </w:rPr>
        <w:t>a) Defensoria de Atendimento Inicial e Solução Extrajudicial de Conflitos - 01</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left="360" w:hanging="0"/>
        <w:jc w:val="both"/>
        <w:rPr/>
      </w:pPr>
      <w:r>
        <w:rPr>
          <w:rFonts w:ascii="Times New Roman" w:hAnsi="Times New Roman"/>
          <w:color w:val="000000"/>
          <w:sz w:val="22"/>
          <w:szCs w:val="22"/>
        </w:rPr>
        <w:t xml:space="preserve">b) Defensoria Cível – 02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left="360" w:hanging="0"/>
        <w:jc w:val="both"/>
        <w:rPr/>
      </w:pPr>
      <w:r>
        <w:rPr>
          <w:rFonts w:ascii="Times New Roman" w:hAnsi="Times New Roman"/>
          <w:color w:val="000000"/>
          <w:sz w:val="22"/>
          <w:szCs w:val="22"/>
        </w:rPr>
        <w:t>c) Defensoria Fazendária – 01</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left="360" w:hanging="0"/>
        <w:jc w:val="both"/>
        <w:rPr/>
      </w:pPr>
      <w:r>
        <w:rPr>
          <w:rFonts w:ascii="Times New Roman" w:hAnsi="Times New Roman"/>
          <w:b w:val="false"/>
          <w:bCs w:val="false"/>
          <w:color w:val="000000"/>
          <w:sz w:val="22"/>
          <w:szCs w:val="22"/>
          <w:u w:val="none"/>
        </w:rPr>
        <w:t xml:space="preserve">d) </w:t>
      </w: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- 02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spacing w:lineRule="auto" w:line="360" w:before="0" w:after="0"/>
        <w:ind w:left="360" w:hanging="0"/>
        <w:jc w:val="both"/>
        <w:rPr/>
      </w:pPr>
      <w:r>
        <w:rPr>
          <w:rFonts w:ascii="Times New Roman" w:hAnsi="Times New Roman"/>
          <w:color w:val="000000"/>
          <w:sz w:val="22"/>
          <w:szCs w:val="22"/>
        </w:rPr>
        <w:t xml:space="preserve">e) Defensoria da Infância e Juventude – 01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left="360" w:hanging="0"/>
        <w:jc w:val="both"/>
        <w:rPr/>
      </w:pPr>
      <w:r>
        <w:rPr>
          <w:rFonts w:ascii="Times New Roman" w:hAnsi="Times New Roman"/>
          <w:color w:val="000000"/>
          <w:sz w:val="22"/>
          <w:szCs w:val="22"/>
        </w:rPr>
        <w:t xml:space="preserve">f) Defensoria de Execução Penal – 01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left="360" w:hanging="0"/>
        <w:jc w:val="both"/>
        <w:rPr>
          <w:rFonts w:ascii="Century Gothic" w:hAnsi="Century Gothic"/>
          <w:b/>
          <w:b/>
          <w:bCs/>
          <w:color w:val="000000"/>
          <w:u w:val="single"/>
        </w:rPr>
      </w:pPr>
      <w:r>
        <w:rPr>
          <w:rFonts w:ascii="Times New Roman" w:hAnsi="Times New Roman"/>
          <w:bCs/>
          <w:color w:val="000000"/>
          <w:sz w:val="22"/>
          <w:szCs w:val="22"/>
        </w:rPr>
        <w:t>g) Defensoria Criminal – 02</w:t>
      </w:r>
      <w:r>
        <w:rPr>
          <w:rFonts w:ascii="Times New Roman" w:hAnsi="Times New Roman"/>
          <w:b/>
          <w:bCs/>
          <w:color w:val="000000"/>
          <w:sz w:val="22"/>
          <w:szCs w:val="22"/>
          <w:u w:val="single"/>
        </w:rPr>
        <w:t xml:space="preserve"> (Redação dada pela Resolução CSDPES n.º 001, de 08 de maio de 2015)</w:t>
      </w:r>
    </w:p>
    <w:p>
      <w:pPr>
        <w:pStyle w:val="Normal"/>
        <w:spacing w:lineRule="auto" w:line="360" w:before="0" w:after="0"/>
        <w:ind w:left="360" w:hanging="0"/>
        <w:jc w:val="both"/>
        <w:rPr>
          <w:rFonts w:ascii="Times New Roman" w:hAnsi="Times New Roman"/>
          <w:b/>
          <w:b/>
          <w:bCs/>
          <w:color w:val="000000"/>
          <w:sz w:val="22"/>
          <w:szCs w:val="22"/>
          <w:u w:val="single"/>
        </w:rPr>
      </w:pPr>
      <w:r>
        <w:rPr>
          <w:rFonts w:ascii="Times New Roman" w:hAnsi="Times New Roman"/>
          <w:b/>
          <w:bCs/>
          <w:color w:val="000000"/>
          <w:sz w:val="22"/>
          <w:szCs w:val="22"/>
          <w:u w:val="single"/>
        </w:rPr>
      </w:r>
    </w:p>
    <w:tbl>
      <w:tblPr>
        <w:tblW w:w="9923"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7"/>
        <w:gridCol w:w="7088"/>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bCs/>
                <w:sz w:val="22"/>
                <w:szCs w:val="22"/>
              </w:rPr>
              <w:t>Defensoria de Atendimento Inicial e Solução Extrajudicial de Conflitos</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bCs/>
                <w:sz w:val="22"/>
                <w:szCs w:val="22"/>
              </w:rPr>
              <w:t xml:space="preserve">Atendimento Inicial e Solução Extrajudicial de Conflitos nas Defensorias de Família e Órfãos e Sucessões </w:t>
            </w:r>
            <w:r>
              <w:rPr>
                <w:rFonts w:ascii="Times New Roman" w:hAnsi="Times New Roman"/>
                <w:b/>
                <w:bCs/>
                <w:color w:val="000000"/>
                <w:sz w:val="22"/>
                <w:szCs w:val="22"/>
                <w:u w:val="single"/>
              </w:rPr>
              <w:t>(Incluído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Cível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Cível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Fazendária</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Fazenda Pública e Juizado Especial da Fazenda Pública</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Família e Órfãos e Sucessões (processos finalizados com números 0, 1, 2, 3 e 4)</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2ª Defensoria de Família,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Família e Órfãos e Sucessões (processos finalizados com números 5, 6, 7, 8 e 9)</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Infância e Juventude</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da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3ª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 xml:space="preserve">1ª Vara Criminal </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7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bl>
    <w:p>
      <w:pPr>
        <w:pStyle w:val="Normal"/>
        <w:spacing w:lineRule="auto" w:line="360" w:before="0" w:after="0"/>
        <w:jc w:val="both"/>
        <w:rPr>
          <w:rFonts w:ascii="Times New Roman" w:hAnsi="Times New Roman"/>
          <w:strike/>
          <w:color w:val="000000"/>
          <w:sz w:val="22"/>
          <w:szCs w:val="22"/>
        </w:rPr>
      </w:pPr>
      <w:r>
        <w:rPr>
          <w:rFonts w:ascii="Times New Roman" w:hAnsi="Times New Roman"/>
          <w:strike/>
          <w:color w:val="000000"/>
          <w:sz w:val="22"/>
          <w:szCs w:val="22"/>
        </w:rPr>
      </w:r>
    </w:p>
    <w:p>
      <w:pPr>
        <w:pStyle w:val="Normal"/>
        <w:spacing w:lineRule="auto" w:line="360" w:before="0" w:after="0"/>
        <w:jc w:val="both"/>
        <w:rPr>
          <w:rFonts w:ascii="Times New Roman" w:hAnsi="Times New Roman"/>
          <w:b/>
          <w:b/>
          <w:strike/>
          <w:color w:val="000000"/>
          <w:sz w:val="22"/>
          <w:szCs w:val="22"/>
          <w:u w:val="single"/>
        </w:rPr>
      </w:pPr>
      <w:r>
        <w:rPr>
          <w:rFonts w:ascii="Times New Roman" w:hAnsi="Times New Roman"/>
          <w:b/>
          <w:strike/>
          <w:color w:val="000000"/>
          <w:sz w:val="22"/>
          <w:szCs w:val="22"/>
          <w:u w:val="single"/>
        </w:rPr>
      </w:r>
    </w:p>
    <w:p>
      <w:pPr>
        <w:pStyle w:val="Normal"/>
        <w:spacing w:lineRule="auto" w:line="360" w:before="0" w:after="0"/>
        <w:jc w:val="both"/>
        <w:rPr>
          <w:rFonts w:ascii="Century Gothic" w:hAnsi="Century Gothic"/>
          <w:b/>
          <w:b/>
          <w:bCs/>
          <w:color w:val="000000"/>
          <w:u w:val="single"/>
        </w:rPr>
      </w:pPr>
      <w:r>
        <w:rPr>
          <w:rFonts w:ascii="Times New Roman" w:hAnsi="Times New Roman"/>
          <w:b/>
          <w:color w:val="000000"/>
          <w:sz w:val="22"/>
          <w:szCs w:val="22"/>
        </w:rPr>
        <w:t xml:space="preserve">XII. Defensoria Pública de Aracruz: 06 Defensorias </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a)</w:t>
      </w:r>
      <w:r>
        <w:rPr>
          <w:rFonts w:ascii="Times New Roman" w:hAnsi="Times New Roman"/>
          <w:b/>
          <w:bCs/>
          <w:strike w:val="false"/>
          <w:dstrike w:val="false"/>
          <w:color w:val="000000"/>
          <w:sz w:val="22"/>
          <w:szCs w:val="22"/>
          <w:u w:val="none"/>
        </w:rPr>
        <w:t xml:space="preserve"> </w:t>
      </w:r>
      <w:r>
        <w:rPr>
          <w:rFonts w:ascii="Times New Roman" w:hAnsi="Times New Roman"/>
          <w:b w:val="false"/>
          <w:bCs w:val="false"/>
          <w:strike w:val="false"/>
          <w:dstrike w:val="false"/>
          <w:color w:val="000000"/>
          <w:sz w:val="22"/>
          <w:szCs w:val="22"/>
          <w:u w:val="none"/>
        </w:rPr>
        <w:t xml:space="preserve">Defensoria Cível, de Família, e de Órfãos, Sucessões e Proteção à Pessoa com Transtorno Mental e Deficiência Intelectual - 02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spacing w:lineRule="auto" w:line="360" w:before="0" w:after="0"/>
        <w:ind w:hanging="0"/>
        <w:jc w:val="both"/>
        <w:rPr/>
      </w:pPr>
      <w:r>
        <w:rPr>
          <w:rFonts w:ascii="Times New Roman" w:hAnsi="Times New Roman"/>
          <w:color w:val="000000"/>
          <w:sz w:val="22"/>
          <w:szCs w:val="22"/>
        </w:rPr>
        <w:t>b)   Defensoria Fazendária e de Juizado Especial de Fazenda Pública – 01</w:t>
      </w: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ind w:hanging="0"/>
        <w:jc w:val="both"/>
        <w:rPr/>
      </w:pPr>
      <w:r>
        <w:rPr>
          <w:rFonts w:ascii="Times New Roman" w:hAnsi="Times New Roman"/>
          <w:b w:val="false"/>
          <w:bCs w:val="false"/>
          <w:color w:val="000000"/>
          <w:sz w:val="22"/>
          <w:szCs w:val="22"/>
          <w:u w:val="none"/>
        </w:rPr>
        <w:t xml:space="preserve">c) </w:t>
      </w:r>
      <w:r>
        <w:rPr>
          <w:rFonts w:ascii="Times New Roman" w:hAnsi="Times New Roman"/>
          <w:color w:val="000000"/>
          <w:sz w:val="22"/>
          <w:szCs w:val="22"/>
        </w:rPr>
        <w:t>Defensoria da Infância e Juventude – 01</w:t>
      </w:r>
    </w:p>
    <w:p>
      <w:pPr>
        <w:pStyle w:val="Normal"/>
        <w:spacing w:lineRule="auto" w:line="360" w:before="0" w:after="0"/>
        <w:ind w:hanging="0"/>
        <w:jc w:val="both"/>
        <w:rPr/>
      </w:pPr>
      <w:r>
        <w:rPr>
          <w:rFonts w:ascii="Times New Roman" w:hAnsi="Times New Roman"/>
          <w:color w:val="000000"/>
          <w:sz w:val="22"/>
          <w:szCs w:val="22"/>
        </w:rPr>
        <w:t>d) Defensoria Criminal – 02</w:t>
      </w:r>
    </w:p>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tbl>
      <w:tblPr>
        <w:tblW w:w="978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278"/>
        <w:gridCol w:w="2551"/>
        <w:gridCol w:w="6952"/>
      </w:tblGrid>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1ª Defensoria Cível,  de Família, e de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1ª Vara </w:t>
            </w:r>
            <w:r>
              <w:rPr>
                <w:rFonts w:ascii="Times New Roman" w:hAnsi="Times New Roman"/>
                <w:color w:val="00000A"/>
                <w:sz w:val="22"/>
                <w:szCs w:val="22"/>
              </w:rPr>
              <w:t xml:space="preserve">Cível, de Família e de Órfãos e Sucessões </w:t>
            </w:r>
            <w:r>
              <w:rPr>
                <w:rFonts w:ascii="Times New Roman" w:hAnsi="Times New Roman"/>
                <w:b/>
                <w:bCs/>
                <w:color w:val="000000"/>
                <w:sz w:val="22"/>
                <w:szCs w:val="22"/>
                <w:u w:val="single"/>
              </w:rPr>
              <w:t>(Redação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Times New Roman" w:hAnsi="Times New Roman"/>
                <w:sz w:val="22"/>
                <w:szCs w:val="22"/>
              </w:rPr>
            </w:pPr>
            <w:r>
              <w:rPr>
                <w:rFonts w:ascii="Times New Roman" w:hAnsi="Times New Roman"/>
                <w:color w:val="00000A"/>
                <w:sz w:val="22"/>
                <w:szCs w:val="22"/>
              </w:rPr>
              <w:t>2ª Defensoria Cível, de Família e de Órfãos e Sucessões</w:t>
            </w:r>
          </w:p>
          <w:p>
            <w:pPr>
              <w:pStyle w:val="Normal"/>
              <w:spacing w:lineRule="auto" w:line="360" w:before="0" w:after="0"/>
              <w:jc w:val="both"/>
              <w:rPr>
                <w:rFonts w:ascii="Times New Roman" w:hAnsi="Times New Roman"/>
                <w:strike w:val="false"/>
                <w:dstrike w:val="false"/>
                <w:sz w:val="22"/>
                <w:szCs w:val="22"/>
                <w:highlight w:val="yellow"/>
                <w:u w:val="none"/>
              </w:rPr>
            </w:pPr>
            <w:r>
              <w:rPr>
                <w:rFonts w:ascii="Times New Roman" w:hAnsi="Times New Roman"/>
                <w:b w:val="false"/>
                <w:bCs w:val="false"/>
                <w:strike w:val="false"/>
                <w:dstrike w:val="false"/>
                <w:color w:val="000000"/>
                <w:sz w:val="22"/>
                <w:szCs w:val="22"/>
                <w:u w:val="none"/>
              </w:rPr>
              <w:t xml:space="preserve">2ª Defensoria Cível,  de Família, de Órfãos, Sucessões e Proteção à Pessoa com Transtorno Mental e Deficiência Intelectual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2ª Vara </w:t>
            </w:r>
            <w:r>
              <w:rPr>
                <w:rFonts w:ascii="Times New Roman" w:hAnsi="Times New Roman"/>
                <w:color w:val="00000A"/>
                <w:sz w:val="22"/>
                <w:szCs w:val="22"/>
              </w:rPr>
              <w:t xml:space="preserve">Cível, de Família e de Órfãos e Sucessões </w:t>
            </w:r>
            <w:r>
              <w:rPr>
                <w:rFonts w:ascii="Times New Roman" w:hAnsi="Times New Roman"/>
                <w:b/>
                <w:bCs/>
                <w:color w:val="000000"/>
                <w:sz w:val="22"/>
                <w:szCs w:val="22"/>
                <w:u w:val="single"/>
              </w:rPr>
              <w:t xml:space="preserve"> (Redação dada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bCs/>
                <w:sz w:val="22"/>
                <w:szCs w:val="22"/>
              </w:rPr>
              <w:t>Defensoria Fazendária e dos Juizados Especiais da Fazenda</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Standard"/>
              <w:spacing w:lineRule="auto" w:line="360" w:before="0" w:after="200"/>
              <w:jc w:val="both"/>
              <w:rPr>
                <w:rFonts w:ascii="Century Gothic" w:hAnsi="Century Gothic"/>
              </w:rPr>
            </w:pPr>
            <w:r>
              <w:rPr>
                <w:rFonts w:ascii="Times New Roman" w:hAnsi="Times New Roman"/>
                <w:sz w:val="22"/>
                <w:szCs w:val="22"/>
              </w:rPr>
              <w:t xml:space="preserve">Vara de Fazenda Pública e Juizados Especiais da Fazenda Pública </w:t>
            </w:r>
            <w:r>
              <w:rPr>
                <w:rFonts w:ascii="Times New Roman" w:hAnsi="Times New Roman"/>
                <w:b/>
                <w:bCs/>
                <w:color w:val="000000"/>
                <w:sz w:val="22"/>
                <w:szCs w:val="22"/>
                <w:u w:val="single"/>
              </w:rPr>
              <w:t>(Incluído pela Resolução CSDPES n.º 001, de 08 de maio de 2015)</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da Infância e Juventude</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da Infância e Juventude</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Criminal</w:t>
            </w:r>
          </w:p>
        </w:tc>
      </w:tr>
      <w:tr>
        <w:trPr/>
        <w:tc>
          <w:tcPr>
            <w:tcW w:w="278"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Criminal</w:t>
            </w:r>
          </w:p>
        </w:tc>
        <w:tc>
          <w:tcPr>
            <w:tcW w:w="6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bl>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rFonts w:ascii="Century Gothic" w:hAnsi="Century Gothic"/>
          <w:b/>
          <w:b/>
          <w:strike/>
          <w:color w:val="000000"/>
          <w:sz w:val="22"/>
          <w:szCs w:val="22"/>
        </w:rPr>
      </w:pPr>
      <w:r>
        <w:rPr>
          <w:rFonts w:ascii="Century Gothic" w:hAnsi="Century Gothic"/>
          <w:b/>
          <w:strike/>
          <w:color w:val="000000"/>
          <w:sz w:val="22"/>
          <w:szCs w:val="22"/>
        </w:rPr>
      </w:r>
    </w:p>
    <w:p>
      <w:pPr>
        <w:pStyle w:val="Normal"/>
        <w:spacing w:lineRule="auto" w:line="360" w:before="0" w:after="0"/>
        <w:jc w:val="both"/>
        <w:rPr/>
      </w:pPr>
      <w:r>
        <w:rPr>
          <w:rFonts w:ascii="Times New Roman" w:hAnsi="Times New Roman"/>
          <w:b/>
          <w:color w:val="000000"/>
          <w:sz w:val="22"/>
          <w:szCs w:val="22"/>
        </w:rPr>
        <w:t>XIII.</w:t>
      </w:r>
      <w:r>
        <w:rPr>
          <w:rFonts w:ascii="Times New Roman" w:hAnsi="Times New Roman"/>
          <w:color w:val="000000"/>
          <w:sz w:val="22"/>
          <w:szCs w:val="22"/>
        </w:rPr>
        <w:t xml:space="preserve"> </w:t>
      </w:r>
      <w:r>
        <w:rPr>
          <w:rFonts w:ascii="Times New Roman" w:hAnsi="Times New Roman"/>
          <w:b/>
          <w:color w:val="000000"/>
          <w:sz w:val="22"/>
          <w:szCs w:val="22"/>
        </w:rPr>
        <w:t xml:space="preserve">Defensoria Pública de Nova Venécia: 04 Defensorias </w:t>
      </w:r>
      <w:r>
        <w:rPr>
          <w:rFonts w:ascii="Times New Roman" w:hAnsi="Times New Roman"/>
          <w:b/>
          <w:color w:val="000000"/>
          <w:sz w:val="22"/>
          <w:szCs w:val="22"/>
          <w:u w:val="single"/>
        </w:rPr>
        <w:t>(Redação dada pela Resolução CSDPES n.º 004, de 11 agosto de 2014)</w:t>
      </w:r>
    </w:p>
    <w:p>
      <w:pPr>
        <w:pStyle w:val="Normal"/>
        <w:spacing w:lineRule="auto" w:line="360" w:before="0" w:after="0"/>
        <w:jc w:val="both"/>
        <w:rPr/>
      </w:pPr>
      <w:r>
        <w:rPr>
          <w:rFonts w:ascii="Times New Roman" w:hAnsi="Times New Roman"/>
          <w:b w:val="false"/>
          <w:bCs w:val="false"/>
          <w:color w:val="000000"/>
          <w:sz w:val="22"/>
          <w:szCs w:val="22"/>
          <w:u w:val="none"/>
        </w:rPr>
        <w:t xml:space="preserve">a) </w:t>
      </w:r>
      <w:r>
        <w:rPr>
          <w:rFonts w:ascii="Times New Roman" w:hAnsi="Times New Roman"/>
          <w:color w:val="000000"/>
          <w:sz w:val="22"/>
          <w:szCs w:val="22"/>
        </w:rPr>
        <w:t>Defensoria Cível e Fazendária - 02</w:t>
      </w:r>
    </w:p>
    <w:p>
      <w:pPr>
        <w:pStyle w:val="Normal"/>
        <w:numPr>
          <w:ilvl w:val="0"/>
          <w:numId w:val="0"/>
        </w:numPr>
        <w:spacing w:lineRule="auto" w:line="360" w:before="0" w:after="0"/>
        <w:jc w:val="both"/>
        <w:rPr/>
      </w:pPr>
      <w:r>
        <w:rPr>
          <w:rFonts w:ascii="Times New Roman" w:hAnsi="Times New Roman"/>
          <w:strike w:val="false"/>
          <w:dstrike w:val="false"/>
          <w:color w:val="000000"/>
          <w:sz w:val="22"/>
          <w:szCs w:val="22"/>
        </w:rPr>
        <w:t xml:space="preserve">b) </w:t>
      </w: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- 01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numPr>
          <w:ilvl w:val="0"/>
          <w:numId w:val="0"/>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c) </w:t>
      </w:r>
      <w:r>
        <w:rPr>
          <w:rFonts w:ascii="Times New Roman" w:hAnsi="Times New Roman"/>
          <w:color w:val="000000"/>
          <w:sz w:val="22"/>
          <w:szCs w:val="22"/>
        </w:rPr>
        <w:t>Defensoria Criminal – 01</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76"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527"/>
        <w:gridCol w:w="2552"/>
        <w:gridCol w:w="6697"/>
      </w:tblGrid>
      <w:tr>
        <w:trPr/>
        <w:tc>
          <w:tcPr>
            <w:tcW w:w="527"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27"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 Cível e Fazendária</w:t>
            </w:r>
          </w:p>
        </w:tc>
        <w:tc>
          <w:tcPr>
            <w:tcW w:w="6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Cível e Fazenda Pública</w:t>
            </w:r>
          </w:p>
        </w:tc>
      </w:tr>
      <w:tr>
        <w:trPr/>
        <w:tc>
          <w:tcPr>
            <w:tcW w:w="527"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 Cível e Fazendária</w:t>
            </w:r>
          </w:p>
        </w:tc>
        <w:tc>
          <w:tcPr>
            <w:tcW w:w="6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Cível e Juizado Especial da Fazenda Pública</w:t>
            </w:r>
          </w:p>
        </w:tc>
      </w:tr>
      <w:tr>
        <w:trPr/>
        <w:tc>
          <w:tcPr>
            <w:tcW w:w="527"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w:t>
            </w:r>
            <w:r>
              <w:rPr>
                <w:rFonts w:ascii="Times New Roman" w:hAnsi="Times New Roman"/>
                <w:b/>
                <w:bCs/>
                <w:strike w:val="false"/>
                <w:dstrike w:val="false"/>
                <w:color w:val="000000"/>
                <w:sz w:val="22"/>
                <w:szCs w:val="22"/>
                <w:u w:val="none"/>
              </w:rPr>
              <w:t>(Redação dada pela Resolução CSDPES n.º 031/2017, de 02 de dezembro de 2016)</w:t>
            </w:r>
          </w:p>
        </w:tc>
        <w:tc>
          <w:tcPr>
            <w:tcW w:w="6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Varas de Família, Órfãos e Sucessões e Infância e Juventude.</w:t>
            </w:r>
          </w:p>
        </w:tc>
      </w:tr>
      <w:tr>
        <w:trPr/>
        <w:tc>
          <w:tcPr>
            <w:tcW w:w="527" w:type="dxa"/>
            <w:tcBorders>
              <w:right w:val="single" w:sz="4" w:space="0" w:color="00000A"/>
              <w:insideV w:val="single" w:sz="4" w:space="0" w:color="00000A"/>
            </w:tcBorders>
            <w:shd w:color="auto" w:fill="auto" w:val="cle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Criminal</w:t>
            </w:r>
          </w:p>
        </w:tc>
        <w:tc>
          <w:tcPr>
            <w:tcW w:w="6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Criminal</w:t>
            </w:r>
          </w:p>
        </w:tc>
      </w:tr>
    </w:tbl>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Barra de São Francisco: 04 Defensorias</w:t>
      </w:r>
    </w:p>
    <w:p>
      <w:pPr>
        <w:pStyle w:val="ListParagraph"/>
        <w:numPr>
          <w:ilvl w:val="0"/>
          <w:numId w:val="9"/>
        </w:numPr>
        <w:spacing w:lineRule="auto" w:line="360" w:before="0" w:after="0"/>
        <w:jc w:val="both"/>
        <w:rPr/>
      </w:pPr>
      <w:r>
        <w:rPr>
          <w:rFonts w:ascii="Times New Roman" w:hAnsi="Times New Roman"/>
          <w:color w:val="000000"/>
          <w:sz w:val="22"/>
          <w:szCs w:val="22"/>
        </w:rPr>
        <w:t>Defensoria Cível e Fazendária – 01</w:t>
      </w:r>
    </w:p>
    <w:p>
      <w:pPr>
        <w:pStyle w:val="ListParagraph"/>
        <w:numPr>
          <w:ilvl w:val="0"/>
          <w:numId w:val="9"/>
        </w:numPr>
        <w:spacing w:lineRule="auto" w:line="360" w:before="0" w:after="0"/>
        <w:jc w:val="both"/>
        <w:rPr/>
      </w:pPr>
      <w:r>
        <w:rPr>
          <w:rFonts w:ascii="Times New Roman" w:hAnsi="Times New Roman"/>
          <w:color w:val="000000"/>
          <w:sz w:val="22"/>
          <w:szCs w:val="22"/>
        </w:rPr>
        <w:t xml:space="preserve">b) </w:t>
      </w: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- 01 </w:t>
      </w:r>
      <w:r>
        <w:rPr>
          <w:rFonts w:ascii="Times New Roman" w:hAnsi="Times New Roman"/>
          <w:b/>
          <w:bCs/>
          <w:strike w:val="false"/>
          <w:dstrike w:val="false"/>
          <w:color w:val="000000"/>
          <w:sz w:val="22"/>
          <w:szCs w:val="22"/>
          <w:u w:val="none"/>
        </w:rPr>
        <w:t>(Redação dada pela Resolução CSDPES n.º 031/2017, de 02 de dezembro de 2016)</w:t>
      </w:r>
    </w:p>
    <w:p>
      <w:pPr>
        <w:pStyle w:val="ListParagraph"/>
        <w:numPr>
          <w:ilvl w:val="0"/>
          <w:numId w:val="9"/>
        </w:numPr>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 - 01</w:t>
      </w:r>
    </w:p>
    <w:p>
      <w:pPr>
        <w:pStyle w:val="ListParagraph"/>
        <w:numPr>
          <w:ilvl w:val="0"/>
          <w:numId w:val="9"/>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01</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3080"/>
        <w:gridCol w:w="6690"/>
      </w:tblGrid>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Cível e Fazendária</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Cível, Fazenda Pública e Juizado Especial da Fazenda Pública</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ListParagraph"/>
              <w:spacing w:lineRule="auto" w:line="360" w:before="0" w:after="0"/>
              <w:ind w:left="720" w:hanging="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w:t>
            </w:r>
            <w:r>
              <w:rPr>
                <w:rFonts w:ascii="Times New Roman" w:hAnsi="Times New Roman"/>
                <w:b/>
                <w:bCs/>
                <w:strike w:val="false"/>
                <w:dstrike w:val="false"/>
                <w:color w:val="000000"/>
                <w:sz w:val="22"/>
                <w:szCs w:val="22"/>
                <w:u w:val="none"/>
              </w:rPr>
              <w:t>(Redação dada pela Resolução CSDPES n.º 031/2017, de 02 de dezembro de 2016)</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Família, Órfãos e Sucessões e Infância e Juventude</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de Execução Penal</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Vara Criminal</w:t>
            </w:r>
          </w:p>
        </w:tc>
      </w:tr>
      <w:tr>
        <w:trPr/>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Criminal</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Vara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Itapemirim: 03 Defensorias</w:t>
      </w:r>
    </w:p>
    <w:p>
      <w:pPr>
        <w:pStyle w:val="ListParagraph"/>
        <w:numPr>
          <w:ilvl w:val="0"/>
          <w:numId w:val="7"/>
        </w:numPr>
        <w:spacing w:lineRule="auto" w:line="360" w:before="0" w:after="0"/>
        <w:jc w:val="both"/>
        <w:rPr/>
      </w:pPr>
      <w:r>
        <w:rPr>
          <w:rFonts w:ascii="Times New Roman" w:hAnsi="Times New Roman"/>
          <w:color w:val="000000"/>
          <w:sz w:val="22"/>
          <w:szCs w:val="22"/>
        </w:rPr>
        <w:t>Defensoria Cível e Fazendária- 01</w:t>
      </w:r>
    </w:p>
    <w:p>
      <w:pPr>
        <w:pStyle w:val="ListParagraph"/>
        <w:numPr>
          <w:ilvl w:val="0"/>
          <w:numId w:val="7"/>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- 01 </w:t>
      </w:r>
      <w:r>
        <w:rPr>
          <w:rFonts w:ascii="Times New Roman" w:hAnsi="Times New Roman"/>
          <w:b/>
          <w:bCs/>
          <w:strike w:val="false"/>
          <w:dstrike w:val="false"/>
          <w:color w:val="000000"/>
          <w:sz w:val="22"/>
          <w:szCs w:val="22"/>
          <w:u w:val="none"/>
        </w:rPr>
        <w:t>(Redação dada pela Resolução CSDPES n.º 031/2017, de 02 de dezembro de 2016)</w:t>
      </w:r>
    </w:p>
    <w:p>
      <w:pPr>
        <w:pStyle w:val="ListParagraph"/>
        <w:numPr>
          <w:ilvl w:val="0"/>
          <w:numId w:val="7"/>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01</w:t>
      </w:r>
    </w:p>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2373"/>
        <w:gridCol w:w="7397"/>
      </w:tblGrid>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Cível e Fazendária</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Cível, Fazenda Pública e Juizado Especial da Fazenda Pública</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ListParagraph"/>
              <w:spacing w:lineRule="auto" w:line="360" w:before="0" w:after="0"/>
              <w:ind w:left="720" w:hanging="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Família, Órfãos e Sucessões e da Infância e da Juventude.</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Criminal</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Marataízes: 03 Defensorias</w:t>
      </w:r>
    </w:p>
    <w:p>
      <w:pPr>
        <w:pStyle w:val="ListParagraph"/>
        <w:numPr>
          <w:ilvl w:val="0"/>
          <w:numId w:val="11"/>
        </w:numPr>
        <w:spacing w:lineRule="auto" w:line="360" w:before="0" w:after="0"/>
        <w:jc w:val="both"/>
        <w:rPr/>
      </w:pPr>
      <w:r>
        <w:rPr>
          <w:rFonts w:ascii="Times New Roman" w:hAnsi="Times New Roman"/>
          <w:color w:val="000000"/>
          <w:sz w:val="22"/>
          <w:szCs w:val="22"/>
        </w:rPr>
        <w:t>Defensoria Cível e Fazendária – 01</w:t>
      </w:r>
    </w:p>
    <w:p>
      <w:pPr>
        <w:pStyle w:val="ListParagraph"/>
        <w:numPr>
          <w:ilvl w:val="0"/>
          <w:numId w:val="11"/>
        </w:numPr>
        <w:spacing w:lineRule="auto" w:line="360" w:before="0" w:after="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- 01 </w:t>
      </w:r>
      <w:r>
        <w:rPr>
          <w:rFonts w:ascii="Times New Roman" w:hAnsi="Times New Roman"/>
          <w:b/>
          <w:bCs/>
          <w:strike w:val="false"/>
          <w:dstrike w:val="false"/>
          <w:color w:val="000000"/>
          <w:sz w:val="22"/>
          <w:szCs w:val="22"/>
          <w:u w:val="none"/>
        </w:rPr>
        <w:t>(Redação dada pela Resolução CSDPES n.º 031/2017, de 02 de dezembro de 2016)</w:t>
      </w:r>
    </w:p>
    <w:p>
      <w:pPr>
        <w:pStyle w:val="ListParagraph"/>
        <w:numPr>
          <w:ilvl w:val="0"/>
          <w:numId w:val="11"/>
        </w:numPr>
        <w:spacing w:lineRule="auto" w:line="360" w:before="0" w:after="0"/>
        <w:jc w:val="both"/>
        <w:rPr>
          <w:rFonts w:ascii="Century Gothic" w:hAnsi="Century Gothic"/>
          <w:color w:val="000000"/>
        </w:rPr>
      </w:pPr>
      <w:r>
        <w:rPr>
          <w:rFonts w:ascii="Times New Roman" w:hAnsi="Times New Roman"/>
          <w:color w:val="000000"/>
          <w:sz w:val="22"/>
          <w:szCs w:val="22"/>
        </w:rPr>
        <w:t>Defensoria Criminal – 01</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2373"/>
        <w:gridCol w:w="7397"/>
      </w:tblGrid>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Cível e Fazendária</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Cível, da Fazenda Pública e Juizado Especial da Fazenda Pública</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ListParagraph"/>
              <w:spacing w:lineRule="auto" w:line="360" w:before="0" w:after="0"/>
              <w:ind w:left="720" w:hanging="0"/>
              <w:jc w:val="both"/>
              <w:rPr/>
            </w:pPr>
            <w:r>
              <w:rPr>
                <w:rFonts w:ascii="Times New Roman" w:hAnsi="Times New Roman"/>
                <w:b w:val="false"/>
                <w:bCs w:val="false"/>
                <w:strike w:val="false"/>
                <w:dstrike w:val="false"/>
                <w:color w:val="000000"/>
                <w:sz w:val="22"/>
                <w:szCs w:val="22"/>
                <w:u w:val="none"/>
              </w:rPr>
              <w:t xml:space="preserve">Defensoria de Família, Órfãos, Sucessões e Proteção à Pessoa com Transtorno Mental e Deficiência Intelectual, e de Infância e Juventude  </w:t>
            </w:r>
            <w:r>
              <w:rPr>
                <w:rFonts w:ascii="Times New Roman" w:hAnsi="Times New Roman"/>
                <w:b/>
                <w:bCs/>
                <w:strike w:val="false"/>
                <w:dstrike w:val="false"/>
                <w:color w:val="000000"/>
                <w:sz w:val="22"/>
                <w:szCs w:val="22"/>
                <w:u w:val="none"/>
              </w:rPr>
              <w:t>(Redação dada pela Resolução CSDPES n.º 031/2017, de 02 de dezembro de 2016)</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de Família, Órfãos e Sucessões e da Infância e da Juventude.</w:t>
            </w:r>
          </w:p>
        </w:tc>
      </w:tr>
      <w:tr>
        <w:trPr/>
        <w:tc>
          <w:tcPr>
            <w:tcW w:w="2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Criminal</w:t>
            </w:r>
          </w:p>
        </w:tc>
        <w:tc>
          <w:tcPr>
            <w:tcW w:w="7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Vara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Afonso Cláudio/Brejetuba: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Alegre: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Baixo Guandu: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Castelo: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Conceição da Barra: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10"/>
        </w:numPr>
        <w:spacing w:lineRule="auto" w:line="360" w:before="0" w:after="0"/>
        <w:jc w:val="both"/>
        <w:rPr>
          <w:rFonts w:ascii="Century Gothic" w:hAnsi="Century Gothic"/>
          <w:b/>
          <w:b/>
          <w:color w:val="000000"/>
        </w:rPr>
      </w:pPr>
      <w:r>
        <w:rPr>
          <w:rFonts w:ascii="Times New Roman" w:hAnsi="Times New Roman"/>
          <w:b/>
          <w:color w:val="000000"/>
          <w:sz w:val="22"/>
          <w:szCs w:val="22"/>
        </w:rPr>
        <w:t>Defensoria Pública de Domingos Martins: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b/>
          <w:b/>
          <w:strike/>
          <w:color w:val="000000"/>
          <w:sz w:val="22"/>
          <w:szCs w:val="22"/>
        </w:rPr>
      </w:pPr>
      <w:r>
        <w:rPr>
          <w:rFonts w:ascii="Times New Roman" w:hAnsi="Times New Roman"/>
          <w:b/>
          <w:strike/>
          <w:color w:val="000000"/>
          <w:sz w:val="22"/>
          <w:szCs w:val="22"/>
        </w:rPr>
      </w:r>
    </w:p>
    <w:p>
      <w:pPr>
        <w:pStyle w:val="Normal"/>
        <w:spacing w:lineRule="auto" w:line="360" w:before="0" w:after="0"/>
        <w:jc w:val="both"/>
        <w:rPr/>
      </w:pPr>
      <w:r>
        <w:rPr>
          <w:rFonts w:ascii="Times New Roman" w:hAnsi="Times New Roman"/>
          <w:b/>
          <w:color w:val="000000"/>
          <w:sz w:val="22"/>
          <w:szCs w:val="22"/>
        </w:rPr>
        <w:t>XXIII. Defensoria Pública de Ecoporanga: 01 Defensoria (Redação dada pela Resolução CSDPES nº.027, de 18 de novembro de 2017</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strike/>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strike/>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strike/>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strike/>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strike/>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strike/>
              </w:rPr>
            </w:pPr>
            <w:r>
              <w:rPr>
                <w:rFonts w:ascii="Times New Roman" w:hAnsi="Times New Roman"/>
                <w:strike/>
                <w:color w:val="000000"/>
                <w:sz w:val="22"/>
                <w:szCs w:val="22"/>
                <w:lang w:eastAsia="pt-BR"/>
              </w:rPr>
              <w:t>2ª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strike/>
                <w:sz w:val="22"/>
                <w:szCs w:val="22"/>
              </w:rPr>
            </w:pPr>
            <w:r>
              <w:rPr>
                <w:rFonts w:ascii="Times New Roman" w:hAnsi="Times New Roman"/>
                <w:strike/>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highlight w:val="yellow"/>
              </w:rPr>
            </w:pPr>
            <w:r>
              <w:rPr>
                <w:rFonts w:ascii="Times New Roman" w:hAnsi="Times New Roman"/>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highlight w:val="yellow"/>
              </w:rPr>
            </w:pPr>
            <w:r>
              <w:rPr>
                <w:rFonts w:ascii="Times New Roman" w:hAnsi="Times New Roman"/>
                <w:sz w:val="22"/>
                <w:szCs w:val="22"/>
              </w:rPr>
              <w:t xml:space="preserve">1ª e 2ª varas </w:t>
            </w:r>
            <w:r>
              <w:rPr>
                <w:rFonts w:ascii="Times New Roman" w:hAnsi="Times New Roman"/>
                <w:b/>
                <w:color w:val="000000"/>
                <w:sz w:val="22"/>
                <w:szCs w:val="22"/>
              </w:rPr>
              <w:t>(Redação dada pela Resolução CSDPES nº.027, de 18 de novembro de 2017</w:t>
            </w:r>
          </w:p>
        </w:tc>
      </w:tr>
    </w:tbl>
    <w:p>
      <w:pPr>
        <w:pStyle w:val="Normal"/>
        <w:numPr>
          <w:ilvl w:val="0"/>
          <w:numId w:val="0"/>
        </w:numPr>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XXIV. Defensoria Pública de Guaçuí/Divino de São Lourenço: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XXV. Defensoria Pública de Iúna: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XXVI. Defensoria Pública de Mimoso do Sul: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XXVII. Defensoria Pública de São Gabriel da Palha/Vila Valério: 02 Defensorias</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1ª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1ª Vara</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02</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2ª 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lang w:eastAsia="pt-BR"/>
              </w:rPr>
            </w:pPr>
            <w:r>
              <w:rPr>
                <w:rFonts w:ascii="Times New Roman" w:hAnsi="Times New Roman"/>
                <w:color w:val="000000"/>
                <w:sz w:val="22"/>
                <w:szCs w:val="22"/>
                <w:lang w:eastAsia="pt-BR"/>
              </w:rPr>
              <w:t>2ª Vara</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XXVIII. Defensoria Pública de Água Doce do Norte: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XXIX. Defensoria Pública de Águia Branca: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 Defensoria Pública de Alfredo Chaves: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XXXI. Defensoria Pública de Alto Rio Novo: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XXXII. Defensoria Pública de Anchieta: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XXXIII. Defensoria Pública de Apiacá: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A"/>
          <w:sz w:val="22"/>
          <w:szCs w:val="22"/>
        </w:rPr>
        <w:t>XXXIV. Defensoria Pública de Atílio Vivácqua: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XXXV. Defensoria Pública de Boa Esperança: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XXXVI. Defensoria Pública de Bom Jesus do Norte: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XXXVII. Defensoria Pública de Conceição de Castelo: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XXXVIII. Defensoria Pública de Dores do Rio Preto: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XXXIX. Defensoria Pública de Fundão: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 Defensoria Pública de Ibatiba: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XLI. Defensoria Pública de Ibiraçu: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XLII. Defensoria Pública de Ibitirama: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XLIII. Defensoria Pública de Iconha: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XLIV. Defensoria Pública de Itaguaçu: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XLIV. Defensoria Pública de Itarana: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XLVI. Defensoria Pública de Jaguaré: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XLVII. Defensoria Pública de Jerônimo Monteiro: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XLVIII. Defensoria Pública de João Neiva: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ind w:left="567" w:hanging="283"/>
        <w:jc w:val="both"/>
        <w:rPr>
          <w:rFonts w:ascii="Century Gothic" w:hAnsi="Century Gothic"/>
          <w:b/>
          <w:b/>
          <w:color w:val="000000"/>
        </w:rPr>
      </w:pPr>
      <w:r>
        <w:rPr>
          <w:rFonts w:ascii="Times New Roman" w:hAnsi="Times New Roman"/>
          <w:b/>
          <w:color w:val="00000A"/>
          <w:sz w:val="22"/>
          <w:szCs w:val="22"/>
        </w:rPr>
        <w:t>XLIX. Defensoria Pública de Laranja da Terra: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 Defensoria Pública de Mantenópolis: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LI. Defensoria Pública de Marechal Floriano: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LII. Defensoria Pública de Marilândia: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LIII. Defensoria Pública de Montanha: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LIV. Defensoria Pública de Mucurici/Ponto Belo: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LV. Defensoria Pública de Muniz Freire: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LVI. Defensoria Pública de Muqui: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LVII. Defensoria Pública de Pancas: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LVIII. Defensoria Pública de Pedro Canário: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LIX. Defensoria Pública de Pinheiros: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 Defensoria Pública de Piúma: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LXI. Defensoria Pública de Presidente Kennedy: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LXII. Defensoria Pública de Rio Bananal: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LXIII. Defensoria Pública de Rio Novo do Sul: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LXIV. Defensoria Pública de Santa Leopoldina: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LXV. Defensoria Pública de Santa Maria de Jetibá: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LXVI. Defensoria Pública de Santa Teresa/São Roque do Canãa: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LXVII. Defensoria Pública de São Domingos do Norte: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LXVIII. Defensoria Pública de São José do Calçado: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
        <w:numPr>
          <w:ilvl w:val="0"/>
          <w:numId w:val="0"/>
        </w:numPr>
        <w:spacing w:lineRule="auto" w:line="360" w:before="0" w:after="0"/>
        <w:jc w:val="both"/>
        <w:rPr/>
      </w:pPr>
      <w:r>
        <w:rPr>
          <w:rFonts w:ascii="Times New Roman" w:hAnsi="Times New Roman"/>
          <w:b/>
          <w:color w:val="000000"/>
          <w:sz w:val="22"/>
          <w:szCs w:val="22"/>
        </w:rPr>
        <w:t>LXIX. Defensoria Pública de Vargem Alta: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ind w:left="720" w:hanging="0"/>
        <w:jc w:val="both"/>
        <w:rPr>
          <w:rFonts w:ascii="Times New Roman" w:hAnsi="Times New Roman"/>
          <w:color w:val="000000"/>
          <w:sz w:val="22"/>
          <w:szCs w:val="22"/>
        </w:rPr>
      </w:pPr>
      <w:r>
        <w:rPr>
          <w:rFonts w:ascii="Times New Roman" w:hAnsi="Times New Roman"/>
          <w:color w:val="000000"/>
          <w:sz w:val="22"/>
          <w:szCs w:val="22"/>
        </w:rPr>
      </w:r>
    </w:p>
    <w:p>
      <w:pPr>
        <w:pStyle w:val="Normal"/>
        <w:numPr>
          <w:ilvl w:val="0"/>
          <w:numId w:val="0"/>
        </w:numPr>
        <w:spacing w:lineRule="auto" w:line="360" w:before="0" w:after="0"/>
        <w:jc w:val="both"/>
        <w:rPr>
          <w:rFonts w:ascii="Century Gothic" w:hAnsi="Century Gothic"/>
          <w:b/>
          <w:b/>
          <w:color w:val="000000"/>
        </w:rPr>
      </w:pPr>
      <w:r>
        <w:rPr>
          <w:rFonts w:ascii="Times New Roman" w:hAnsi="Times New Roman"/>
          <w:b/>
          <w:color w:val="000000"/>
          <w:sz w:val="22"/>
          <w:szCs w:val="22"/>
        </w:rPr>
        <w:t>LXX. Defensoria Pública de Venda Nova do Imigrante: 01 Defensoria</w:t>
      </w:r>
    </w:p>
    <w:tbl>
      <w:tblPr>
        <w:tblW w:w="9771"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534"/>
        <w:gridCol w:w="1842"/>
        <w:gridCol w:w="7395"/>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ATRIBUIÇÕES</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01</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Century Gothic" w:hAnsi="Century Gothic"/>
                <w:color w:val="000000"/>
              </w:rPr>
            </w:pPr>
            <w:r>
              <w:rPr>
                <w:rFonts w:ascii="Times New Roman" w:hAnsi="Times New Roman"/>
                <w:color w:val="000000"/>
                <w:sz w:val="22"/>
                <w:szCs w:val="22"/>
              </w:rPr>
              <w:t>Defensoria Plena</w:t>
            </w:r>
          </w:p>
        </w:tc>
        <w:tc>
          <w:tcPr>
            <w:tcW w:w="7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lineRule="auto" w:line="360" w:before="0" w:after="0"/>
              <w:jc w:val="both"/>
              <w:rPr>
                <w:rFonts w:ascii="Times New Roman" w:hAnsi="Times New Roman"/>
                <w:color w:val="000000"/>
                <w:sz w:val="22"/>
                <w:szCs w:val="22"/>
                <w:lang w:eastAsia="pt-BR"/>
              </w:rPr>
            </w:pPr>
            <w:r>
              <w:rPr>
                <w:rFonts w:ascii="Times New Roman" w:hAnsi="Times New Roman"/>
                <w:color w:val="000000"/>
                <w:sz w:val="22"/>
                <w:szCs w:val="22"/>
                <w:lang w:eastAsia="pt-BR"/>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r>
        <w:br w:type="page"/>
      </w:r>
    </w:p>
    <w:p>
      <w:pPr>
        <w:pStyle w:val="Normal"/>
        <w:spacing w:lineRule="auto" w:line="360" w:before="0" w:after="0"/>
        <w:jc w:val="center"/>
        <w:rPr/>
      </w:pPr>
      <w:r>
        <w:rPr>
          <w:rFonts w:ascii="Times New Roman" w:hAnsi="Times New Roman"/>
          <w:b/>
          <w:color w:val="000000"/>
          <w:sz w:val="22"/>
          <w:szCs w:val="22"/>
        </w:rPr>
        <w:t xml:space="preserve">ANEXO II </w:t>
      </w:r>
    </w:p>
    <w:p>
      <w:pPr>
        <w:pStyle w:val="Normal"/>
        <w:spacing w:lineRule="auto" w:line="360" w:before="0" w:after="0"/>
        <w:jc w:val="center"/>
        <w:rPr/>
      </w:pPr>
      <w:r>
        <w:rPr>
          <w:rFonts w:ascii="Times New Roman" w:hAnsi="Times New Roman"/>
          <w:b/>
          <w:bCs/>
          <w:color w:val="000000"/>
          <w:sz w:val="22"/>
          <w:szCs w:val="22"/>
          <w:u w:val="single"/>
        </w:rPr>
        <w:t>(Redação dada pela Resolução CSDPES n.º 001, de 08 de maio de 2015)</w:t>
      </w:r>
    </w:p>
    <w:p>
      <w:pPr>
        <w:pStyle w:val="Normal"/>
        <w:spacing w:lineRule="auto" w:line="360" w:before="0" w:after="0"/>
        <w:jc w:val="center"/>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center"/>
        <w:rPr/>
      </w:pPr>
      <w:r>
        <w:rPr>
          <w:rFonts w:ascii="Times New Roman" w:hAnsi="Times New Roman"/>
          <w:b/>
          <w:color w:val="000000"/>
          <w:sz w:val="22"/>
          <w:szCs w:val="22"/>
        </w:rPr>
        <w:t>Defensoria Recursal</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8ª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8ª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9ª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9ª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10ª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10ª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13ª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14ª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14ª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13ª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15ª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16ª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16ª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15ª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17ª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18ª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18ª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17ª Defensoria Cível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Vitória</w:t>
      </w:r>
    </w:p>
    <w:tbl>
      <w:tblPr>
        <w:tblW w:w="6143" w:type="dxa"/>
        <w:jc w:val="left"/>
        <w:tblInd w:w="19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37"/>
        <w:gridCol w:w="2505"/>
      </w:tblGrid>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Cível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Cível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Fazendária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Fazendária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 xml:space="preserve">2ª Defensoria da Infância e Juventude  </w:t>
            </w:r>
            <w:r>
              <w:rPr>
                <w:rFonts w:ascii="Times New Roman" w:hAnsi="Times New Roman"/>
                <w:b/>
                <w:bCs/>
                <w:color w:val="000000"/>
                <w:sz w:val="22"/>
                <w:szCs w:val="22"/>
              </w:rPr>
              <w:t>(Redação dada pela Resolução CSDPES nº027, de 18 de novembro de 2016)</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r>
              <w:rPr>
                <w:rFonts w:ascii="Times New Roman" w:hAnsi="Times New Roman"/>
                <w:b/>
                <w:bCs/>
                <w:color w:val="000000"/>
                <w:sz w:val="22"/>
                <w:szCs w:val="22"/>
              </w:rPr>
              <w:t xml:space="preserve"> (Redação dada pela Resolução CSDPES nº027, de 18 de novembro de 2016)</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p>
            <w:pPr>
              <w:pStyle w:val="Normal"/>
              <w:spacing w:lineRule="auto" w:line="360" w:before="0" w:after="0"/>
              <w:jc w:val="both"/>
              <w:rPr>
                <w:rFonts w:ascii="Times New Roman" w:hAnsi="Times New Roman"/>
                <w:b/>
                <w:b/>
                <w:bCs/>
                <w:color w:val="000000"/>
                <w:sz w:val="22"/>
                <w:szCs w:val="22"/>
              </w:rPr>
            </w:pPr>
            <w:r>
              <w:rPr>
                <w:rFonts w:ascii="Times New Roman" w:hAnsi="Times New Roman"/>
                <w:b/>
                <w:bCs/>
                <w:color w:val="000000"/>
                <w:sz w:val="22"/>
                <w:szCs w:val="22"/>
              </w:rPr>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da Infância e Juventude</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da Infância e Juventude</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bookmarkStart w:id="3" w:name="__DdeLink__10481_695338599"/>
            <w:r>
              <w:rPr>
                <w:rFonts w:ascii="Times New Roman" w:hAnsi="Times New Roman"/>
                <w:color w:val="000000"/>
                <w:sz w:val="22"/>
                <w:szCs w:val="22"/>
              </w:rPr>
              <w:t>2ª Defensoria de Órfãos, Sucessões e Proteção à Pessoa com Transtorno Mental e Deficiência Intelectual (</w:t>
            </w:r>
            <w:bookmarkEnd w:id="3"/>
            <w:r>
              <w:rPr>
                <w:rFonts w:ascii="Times New Roman" w:hAnsi="Times New Roman"/>
                <w:b/>
                <w:bCs/>
                <w:color w:val="000000"/>
                <w:sz w:val="22"/>
                <w:szCs w:val="22"/>
              </w:rPr>
              <w:t>Redação dada pela Resolução nº031/2017, de 02 de dezembro de 2016)</w:t>
            </w:r>
          </w:p>
          <w:p>
            <w:pPr>
              <w:pStyle w:val="Normal"/>
              <w:spacing w:lineRule="auto" w:line="360" w:before="0" w:after="0"/>
              <w:jc w:val="both"/>
              <w:rPr>
                <w:rFonts w:ascii="Times New Roman" w:hAnsi="Times New Roman"/>
                <w:b/>
                <w:b/>
                <w:bCs/>
                <w:color w:val="000000"/>
                <w:sz w:val="22"/>
                <w:szCs w:val="22"/>
              </w:rPr>
            </w:pPr>
            <w:r>
              <w:rPr>
                <w:rFonts w:ascii="Times New Roman" w:hAnsi="Times New Roman"/>
                <w:b/>
                <w:bCs/>
                <w:color w:val="000000"/>
                <w:sz w:val="22"/>
                <w:szCs w:val="22"/>
              </w:rPr>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Execução Penal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Execução Penal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Execução Penal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Execução Penal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8ª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8ª Defensoria Criminal</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r>
        <w:trPr/>
        <w:tc>
          <w:tcPr>
            <w:tcW w:w="3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a Mulher Vítima de Violência Doméstica</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Vila Velha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p>
            <w:pPr>
              <w:pStyle w:val="Normal"/>
              <w:spacing w:lineRule="auto" w:line="360" w:before="0" w:after="0"/>
              <w:jc w:val="both"/>
              <w:rPr>
                <w:rFonts w:ascii="Times New Roman" w:hAnsi="Times New Roman"/>
                <w:b/>
                <w:b/>
                <w:bCs/>
                <w:color w:val="000000"/>
                <w:sz w:val="22"/>
                <w:szCs w:val="22"/>
              </w:rPr>
            </w:pPr>
            <w:r>
              <w:rPr>
                <w:rFonts w:ascii="Times New Roman" w:hAnsi="Times New Roman"/>
                <w:b/>
                <w:bCs/>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p>
            <w:pPr>
              <w:pStyle w:val="Normal"/>
              <w:spacing w:lineRule="auto" w:line="360" w:before="0" w:after="0"/>
              <w:jc w:val="both"/>
              <w:rPr>
                <w:rFonts w:ascii="Times New Roman" w:hAnsi="Times New Roman"/>
                <w:strike/>
                <w:sz w:val="22"/>
                <w:szCs w:val="22"/>
              </w:rPr>
            </w:pPr>
            <w:r>
              <w:rPr>
                <w:rFonts w:ascii="Times New Roman" w:hAnsi="Times New Roman"/>
                <w:strike/>
                <w:sz w:val="22"/>
                <w:szCs w:val="22"/>
              </w:rPr>
            </w:r>
          </w:p>
          <w:p>
            <w:pPr>
              <w:pStyle w:val="Normal"/>
              <w:spacing w:lineRule="auto" w:line="360" w:before="0" w:after="0"/>
              <w:jc w:val="both"/>
              <w:rPr>
                <w:rFonts w:ascii="Times New Roman" w:hAnsi="Times New Roman"/>
                <w:strike/>
                <w:sz w:val="22"/>
                <w:szCs w:val="22"/>
              </w:rPr>
            </w:pPr>
            <w:r>
              <w:rPr>
                <w:rFonts w:ascii="Times New Roman" w:hAnsi="Times New Roman"/>
                <w:strike/>
                <w:sz w:val="22"/>
                <w:szCs w:val="22"/>
              </w:rPr>
            </w:r>
          </w:p>
          <w:p>
            <w:pPr>
              <w:pStyle w:val="Normal"/>
              <w:spacing w:lineRule="auto" w:line="360" w:before="0" w:after="0"/>
              <w:jc w:val="both"/>
              <w:rPr>
                <w:rFonts w:ascii="Times New Roman" w:hAnsi="Times New Roman"/>
                <w:strike/>
                <w:sz w:val="22"/>
                <w:szCs w:val="22"/>
              </w:rPr>
            </w:pPr>
            <w:r>
              <w:rPr>
                <w:rFonts w:ascii="Times New Roman" w:hAnsi="Times New Roman"/>
                <w:strike/>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Órfãos, Sucessões e Proteção à Pessoa com Transtorno Mental e Deficiência Intelectual (</w:t>
            </w:r>
            <w:r>
              <w:rPr>
                <w:rFonts w:ascii="Times New Roman" w:hAnsi="Times New Roman"/>
                <w:b/>
                <w:bCs/>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6ª Defensoria Criminal</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 (</w:t>
            </w:r>
            <w:r>
              <w:rPr>
                <w:rFonts w:ascii="Times New Roman" w:hAnsi="Times New Roman"/>
                <w:b/>
                <w:bCs/>
                <w:color w:val="000000"/>
                <w:sz w:val="22"/>
                <w:szCs w:val="22"/>
              </w:rPr>
              <w:t>Redação dada pela Resolução CDSPES nº.027, de 18 de novembro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7ª Defensoria Criminal (</w:t>
            </w:r>
            <w:r>
              <w:rPr>
                <w:rFonts w:ascii="Times New Roman" w:hAnsi="Times New Roman"/>
                <w:b/>
                <w:bCs/>
                <w:color w:val="000000"/>
                <w:sz w:val="22"/>
                <w:szCs w:val="22"/>
              </w:rPr>
              <w:t>Redação dada pela Resolução CDSPES nº.027, de 18 de novembro de 2016)</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w:t>
            </w:r>
            <w:r>
              <w:rPr>
                <w:rFonts w:ascii="Times New Roman" w:hAnsi="Times New Roman"/>
                <w:b/>
                <w:bCs/>
                <w:color w:val="000000"/>
                <w:sz w:val="22"/>
                <w:szCs w:val="22"/>
              </w:rPr>
              <w:t>Redação dada pela Resolução CDSPES nº.027, de 18 de novembro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Juizados Especiais Criminais</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Juizados Especiais Criminais</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Juizados Especiais Criminais</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Juizados Especiais Criminais</w:t>
            </w:r>
          </w:p>
        </w:tc>
      </w:tr>
      <w:tr>
        <w:trPr/>
        <w:tc>
          <w:tcPr>
            <w:tcW w:w="3647"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a Mulher Vítima de Violência Doméstica</w:t>
            </w:r>
          </w:p>
        </w:tc>
        <w:tc>
          <w:tcPr>
            <w:tcW w:w="2517"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 da Serra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à Mulher Vítima de Violência Doméstica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à Mulher Vítima de Violência Doméstica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5ª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Cariacica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a Mulher Vítima de Violência Doméstica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Atendimento a Mulher Vítima de Violência Doméstica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 do Júri</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 do Júri</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4ª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Viana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da Infância e Juventude, de Órfãos, Sucessões e Proteção à Pessoa com Transtorno Mental e Deficiência Intelectual, e de Acidente de trabalho.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da Infância e Juventude, de Órfãos, Sucessões e Proteção à Pessoa com Transtorno Mental e Deficiência Intelectual, e de Acidente de trabalho.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Família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Família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Cachoeiro de Itapemirim</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 (</w:t>
            </w:r>
            <w:r>
              <w:rPr>
                <w:rFonts w:ascii="Times New Roman" w:hAnsi="Times New Roman"/>
                <w:b/>
                <w:bCs/>
                <w:color w:val="000000"/>
                <w:sz w:val="22"/>
                <w:szCs w:val="22"/>
              </w:rPr>
              <w:t>Redação dada pela Resolução CDSPES nº.027, de 18 de novembro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 (</w:t>
            </w:r>
            <w:r>
              <w:rPr>
                <w:rFonts w:ascii="Times New Roman" w:hAnsi="Times New Roman"/>
                <w:b/>
                <w:bCs/>
                <w:color w:val="000000"/>
                <w:sz w:val="22"/>
                <w:szCs w:val="22"/>
              </w:rPr>
              <w:t>Redação dada pela Resolução CDSPES nº.027, de 18 de novembro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 (</w:t>
            </w:r>
            <w:r>
              <w:rPr>
                <w:rFonts w:ascii="Times New Roman" w:hAnsi="Times New Roman"/>
                <w:b/>
                <w:bCs/>
                <w:color w:val="000000"/>
                <w:sz w:val="22"/>
                <w:szCs w:val="22"/>
              </w:rPr>
              <w:t>Redação dada pela Resolução CDSPES nº.027, de 18 de novembro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r>
              <w:rPr>
                <w:rFonts w:ascii="Times New Roman" w:hAnsi="Times New Roman"/>
                <w:strike/>
                <w:color w:val="000000"/>
                <w:sz w:val="22"/>
                <w:szCs w:val="22"/>
              </w:rPr>
              <w:t xml:space="preserve"> </w:t>
            </w:r>
            <w:r>
              <w:rPr>
                <w:rFonts w:ascii="Times New Roman" w:hAnsi="Times New Roman"/>
                <w:color w:val="000000"/>
                <w:sz w:val="22"/>
                <w:szCs w:val="22"/>
              </w:rPr>
              <w:t>(</w:t>
            </w:r>
            <w:r>
              <w:rPr>
                <w:rFonts w:ascii="Times New Roman" w:hAnsi="Times New Roman"/>
                <w:b/>
                <w:bCs/>
                <w:color w:val="000000"/>
                <w:sz w:val="22"/>
                <w:szCs w:val="22"/>
              </w:rPr>
              <w:t>Redação dada pela Resolução CDSPES nº.027, de 18 de novembro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3ª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3ª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strike/>
              </w:rPr>
            </w:pPr>
            <w:r>
              <w:rPr>
                <w:rFonts w:ascii="Times New Roman" w:hAnsi="Times New Roman"/>
                <w:strike w:val="false"/>
                <w:dstrike w:val="false"/>
                <w:color w:val="000000"/>
                <w:sz w:val="22"/>
                <w:szCs w:val="22"/>
              </w:rPr>
              <w:t>1ª Defensoria Criminal (</w:t>
            </w:r>
            <w:r>
              <w:rPr>
                <w:rFonts w:ascii="Times New Roman" w:hAnsi="Times New Roman"/>
                <w:b/>
                <w:bCs/>
                <w:strike w:val="false"/>
                <w:dstrike w:val="false"/>
                <w:color w:val="000000"/>
                <w:sz w:val="22"/>
                <w:szCs w:val="22"/>
              </w:rPr>
              <w:t>Redação dada pela Resolução CDSPES nº.027, de 18 de novembro de 2016)</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Colatina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Linhares</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bookmarkStart w:id="4" w:name="__DdeLink__30732_2127953794"/>
            <w:r>
              <w:rPr>
                <w:rFonts w:ascii="Times New Roman" w:hAnsi="Times New Roman"/>
                <w:strike w:val="false"/>
                <w:dstrike w:val="false"/>
                <w:color w:val="000000"/>
                <w:sz w:val="22"/>
                <w:szCs w:val="22"/>
              </w:rPr>
              <w:t>1ª Defensoria de Família, de Órfãos, Sucessões e Proteção à Pessoa com Transtorno Mental e Deficiência Intelectual (</w:t>
            </w:r>
            <w:bookmarkEnd w:id="4"/>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tc>
      </w:tr>
      <w:tr>
        <w:trPr/>
        <w:tc>
          <w:tcPr>
            <w:tcW w:w="3647"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Guarapari</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3ª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São Mateus</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Aracruz</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Cível,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p>
            <w:pPr>
              <w:pStyle w:val="Normal"/>
              <w:spacing w:lineRule="auto" w:line="360" w:before="0" w:after="0"/>
              <w:jc w:val="both"/>
              <w:rPr>
                <w:rFonts w:ascii="Century Gothic" w:hAnsi="Century Gothic"/>
                <w:color w:val="000000"/>
                <w:sz w:val="22"/>
                <w:szCs w:val="22"/>
              </w:rPr>
            </w:pPr>
            <w:r>
              <w:rPr>
                <w:rFonts w:ascii="Century Gothic" w:hAnsi="Century Gothic"/>
                <w:color w:val="000000"/>
                <w:sz w:val="22"/>
                <w:szCs w:val="22"/>
              </w:rPr>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 e</w:t>
            </w:r>
            <w:bookmarkStart w:id="5" w:name="__DdeLink__6686_45215914"/>
            <w:bookmarkEnd w:id="5"/>
            <w:r>
              <w:rPr>
                <w:rFonts w:ascii="Times New Roman" w:hAnsi="Times New Roman"/>
                <w:color w:val="000000"/>
                <w:sz w:val="22"/>
                <w:szCs w:val="22"/>
              </w:rPr>
              <w:t xml:space="preserve"> de Juizado Especial de Fazenda Pública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Cível,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da Infância e Juventude</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da Infância e Juventude</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1ª Defensoria Cível,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Fazendária e de Juizado Especial de Fazenda Pública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2ª Defensoria Cível, de Família, de Órfãos, Sucessões e Proteção à Pessoa com Transtorno Mental e Deficiência Intelectual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Criminal</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Nova Venécia</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 e Fazendária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2ª 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1ª Defensoria Cível e Fazendária</w:t>
            </w:r>
          </w:p>
        </w:tc>
      </w:tr>
    </w:tbl>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Barra de São Francisco</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de Execução Penal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r>
    </w:tbl>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Itapemirim</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 e no Juizado Especial da Fazenda Pública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 e no Juizado Especial da Fazenda Pública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r>
    </w:tbl>
    <w:p>
      <w:pPr>
        <w:pStyle w:val="Normal"/>
        <w:spacing w:lineRule="auto" w:line="36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before="0" w:after="0"/>
        <w:jc w:val="center"/>
        <w:rPr/>
      </w:pPr>
      <w:r>
        <w:rPr>
          <w:rFonts w:ascii="Times New Roman" w:hAnsi="Times New Roman"/>
          <w:b/>
          <w:color w:val="000000"/>
          <w:sz w:val="22"/>
          <w:szCs w:val="22"/>
        </w:rPr>
        <w:t>Defensorias de Marataízes</w:t>
      </w:r>
    </w:p>
    <w:tbl>
      <w:tblPr>
        <w:tblW w:w="616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3647"/>
        <w:gridCol w:w="2517"/>
      </w:tblGrid>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Substituída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b/>
                <w:color w:val="000000"/>
                <w:sz w:val="22"/>
                <w:szCs w:val="22"/>
              </w:rPr>
              <w:t>Defensoria Substituta</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strike w:val="false"/>
                <w:dstrike w:val="false"/>
              </w:rPr>
            </w:pPr>
            <w:r>
              <w:rPr>
                <w:rFonts w:ascii="Times New Roman" w:hAnsi="Times New Roman"/>
                <w:strike w:val="false"/>
                <w:dstrike w:val="false"/>
                <w:color w:val="000000"/>
                <w:sz w:val="22"/>
                <w:szCs w:val="22"/>
              </w:rPr>
              <w:t>Defensoria de Família, de Órfãos, Sucessões e Proteção à Pessoa com Transtorno Mental e Deficiência Intelectual, e de Infância e Juventude (</w:t>
            </w:r>
            <w:r>
              <w:rPr>
                <w:rFonts w:ascii="Times New Roman" w:hAnsi="Times New Roman"/>
                <w:b/>
                <w:bCs/>
                <w:strike w:val="false"/>
                <w:dstrike w:val="false"/>
                <w:color w:val="000000"/>
                <w:sz w:val="22"/>
                <w:szCs w:val="22"/>
              </w:rPr>
              <w:t>Redação dada pela Resolução nº031/2017, de 02 de dezembro de 2016)</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r>
      <w:tr>
        <w:trPr/>
        <w:tc>
          <w:tcPr>
            <w:tcW w:w="3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Criminal</w:t>
            </w:r>
          </w:p>
        </w:tc>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pPr>
            <w:r>
              <w:rPr>
                <w:rFonts w:ascii="Times New Roman" w:hAnsi="Times New Roman"/>
                <w:color w:val="000000"/>
                <w:sz w:val="22"/>
                <w:szCs w:val="22"/>
              </w:rPr>
              <w:t>Defensoria Cível e Fazendária</w:t>
            </w:r>
          </w:p>
        </w:tc>
      </w:tr>
    </w:tbl>
    <w:p>
      <w:pPr>
        <w:pStyle w:val="Normal"/>
        <w:spacing w:lineRule="auto" w:line="360" w:before="0" w:after="0"/>
        <w:jc w:val="center"/>
        <w:rPr>
          <w:rFonts w:ascii="Times New Roman" w:hAnsi="Times New Roman"/>
          <w:strike/>
          <w:color w:val="000000"/>
          <w:sz w:val="22"/>
          <w:szCs w:val="22"/>
        </w:rPr>
      </w:pPr>
      <w:r>
        <w:rPr>
          <w:rFonts w:ascii="Times New Roman" w:hAnsi="Times New Roman"/>
          <w:strike/>
          <w:color w:val="000000"/>
          <w:sz w:val="22"/>
          <w:szCs w:val="22"/>
        </w:rPr>
      </w:r>
    </w:p>
    <w:p>
      <w:pPr>
        <w:pStyle w:val="Normal"/>
        <w:tabs>
          <w:tab w:val="left" w:pos="5910" w:leader="none"/>
        </w:tabs>
        <w:spacing w:lineRule="auto" w:line="240" w:before="0" w:after="0"/>
        <w:jc w:val="center"/>
        <w:rPr/>
      </w:pPr>
      <w:r>
        <w:rPr>
          <w:rFonts w:ascii="Times New Roman" w:hAnsi="Times New Roman"/>
          <w:b/>
          <w:sz w:val="22"/>
          <w:szCs w:val="22"/>
        </w:rPr>
        <w:t>ANEXO III</w:t>
      </w:r>
    </w:p>
    <w:p>
      <w:pPr>
        <w:pStyle w:val="Normal"/>
        <w:spacing w:lineRule="auto" w:line="360" w:before="0" w:after="0"/>
        <w:jc w:val="center"/>
        <w:rPr/>
      </w:pPr>
      <w:r>
        <w:rPr>
          <w:rFonts w:ascii="Times New Roman" w:hAnsi="Times New Roman"/>
          <w:b/>
          <w:bCs/>
          <w:color w:val="000000"/>
          <w:sz w:val="22"/>
          <w:szCs w:val="22"/>
          <w:u w:val="single"/>
        </w:rPr>
        <w:t>(Redação dada pela Resolução CSDPES n.º 001, de 08 de maio de 2015)</w:t>
      </w:r>
    </w:p>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bl>
      <w:tblPr>
        <w:tblW w:w="596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980"/>
        <w:gridCol w:w="3822"/>
        <w:gridCol w:w="1165"/>
      </w:tblGrid>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Ordem</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Defensor Público</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Lotação</w:t>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Carlos Rogério de Souza</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2</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Enock Rosa Paulino</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3</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Viviane Terezinha R. Machado</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4</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Elizabeth Erlarcher Ramos</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5</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Elvio Merlo</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6</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Penha Maria de Sá Fernandes</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7</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Nádia Muricy de Oliveira</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8</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Méria Rita Martins Cardoso</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9</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Eurico Eugênio Travaglia</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10</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Volme José de Almeida</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11</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João Batista de Souza Muqui</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12</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Elizabeth Yazeji Hadad</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bl>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bl>
      <w:tblPr>
        <w:tblW w:w="610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979"/>
        <w:gridCol w:w="3822"/>
        <w:gridCol w:w="1308"/>
      </w:tblGrid>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Ordem</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Defensor Público</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Lotação</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João Nogueira da Silva Neto</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2</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Eva Vasconcelos Rangel Rocalli</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3</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Luciana Mendes Faissal</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4</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tabs>
                <w:tab w:val="left" w:pos="5910" w:leader="none"/>
              </w:tabs>
              <w:spacing w:lineRule="auto" w:line="240" w:before="0" w:after="0"/>
              <w:rPr/>
            </w:pPr>
            <w:r>
              <w:rPr>
                <w:rFonts w:ascii="Times New Roman" w:hAnsi="Times New Roman"/>
                <w:sz w:val="22"/>
                <w:szCs w:val="22"/>
              </w:rPr>
              <w:t>Ivonete Batista de Almeida</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5</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José Carlos de Souza Machado</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6</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Joselita Assis de Lima</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7</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Marcos Antonio de Oliveira Farizel</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8</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Rinara da Silva Cunha</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9</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Franz Robert Simon</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10</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Nilma Maria Lopes de Souza</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11</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Carlos Alberto da Costa Curto</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12</w:t>
            </w:r>
          </w:p>
        </w:tc>
        <w:tc>
          <w:tcPr>
            <w:tcW w:w="3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pPr>
            <w:r>
              <w:rPr>
                <w:rFonts w:ascii="Times New Roman" w:hAnsi="Times New Roman"/>
                <w:sz w:val="22"/>
                <w:szCs w:val="22"/>
              </w:rPr>
              <w:t>Ângelo Roncalli do Espírito Santo</w:t>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tabs>
                <w:tab w:val="left" w:pos="5910" w:leader="none"/>
              </w:tabs>
              <w:spacing w:lineRule="auto" w:line="240" w:before="0" w:after="0"/>
              <w:rPr>
                <w:rFonts w:ascii="Times New Roman" w:hAnsi="Times New Roman"/>
                <w:sz w:val="22"/>
                <w:szCs w:val="22"/>
              </w:rPr>
            </w:pPr>
            <w:r>
              <w:rPr>
                <w:rFonts w:ascii="Times New Roman" w:hAnsi="Times New Roman"/>
                <w:sz w:val="22"/>
                <w:szCs w:val="22"/>
              </w:rPr>
            </w:r>
          </w:p>
        </w:tc>
      </w:tr>
    </w:tbl>
    <w:p>
      <w:pPr>
        <w:pStyle w:val="Normal"/>
        <w:tabs>
          <w:tab w:val="left" w:pos="5910" w:leader="none"/>
        </w:tabs>
        <w:spacing w:lineRule="auto" w:line="240" w:before="0" w:after="0"/>
        <w:jc w:val="center"/>
        <w:rPr/>
      </w:pPr>
      <w:r>
        <w:rPr/>
      </w:r>
    </w:p>
    <w:sectPr>
      <w:headerReference w:type="default" r:id="rId2"/>
      <w:footerReference w:type="default" r:id="rId3"/>
      <w:type w:val="nextPage"/>
      <w:pgSz w:w="11906" w:h="16838"/>
      <w:pgMar w:left="851" w:right="1274" w:header="708" w:top="765"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ourier New">
    <w:charset w:val="00"/>
    <w:family w:val="roman"/>
    <w:pitch w:val="variable"/>
  </w:font>
  <w:font w:name="Tahoma">
    <w:charset w:val="00"/>
    <w:family w:val="roman"/>
    <w:pitch w:val="variable"/>
  </w:font>
  <w:font w:name="Century Gothic">
    <w:charset w:val="00"/>
    <w:family w:val="roman"/>
    <w:pitch w:val="variable"/>
  </w:font>
  <w:font w:name="Liberation Sans">
    <w:altName w:val="Arial"/>
    <w:charset w:val="00"/>
    <w:family w:val="roman"/>
    <w:pitch w:val="variable"/>
  </w:font>
  <w:font w:name="Monotype Corsiv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A"/>
      </w:pBdr>
      <w:tabs>
        <w:tab w:val="left" w:pos="1515" w:leader="none"/>
        <w:tab w:val="center" w:pos="4252" w:leader="none"/>
        <w:tab w:val="center" w:pos="4639" w:leader="none"/>
        <w:tab w:val="right" w:pos="8504" w:leader="none"/>
      </w:tabs>
      <w:jc w:val="center"/>
      <w:rPr/>
    </w:pPr>
    <w:r>
      <w:rPr>
        <w:rFonts w:cs="Times New Roman" w:ascii="Times New Roman" w:hAnsi="Times New Roman"/>
        <w:sz w:val="20"/>
        <w:szCs w:val="20"/>
      </w:rPr>
      <w:t>Praça Manoel Silvino Monjardim, nº 54, 3º andar</w:t>
    </w:r>
  </w:p>
  <w:p>
    <w:pPr>
      <w:pStyle w:val="Rodap"/>
      <w:jc w:val="center"/>
      <w:rPr/>
    </w:pPr>
    <w:r>
      <w:rPr>
        <w:rFonts w:cs="Times New Roman" w:ascii="Times New Roman" w:hAnsi="Times New Roman"/>
        <w:sz w:val="20"/>
        <w:szCs w:val="20"/>
      </w:rPr>
      <w:t>Centro, Vitória/ES, CEP 29.010-520, Telefone: (27) 3198-9000</w:t>
    </w:r>
  </w:p>
  <w:sdt>
    <w:sdtPr>
      <w:docPartObj>
        <w:docPartGallery w:val="Page Numbers (Bottom of Page)"/>
        <w:docPartUnique w:val="true"/>
      </w:docPartObj>
      <w:id w:val="155011252"/>
    </w:sdtPr>
    <w:sdtContent>
      <w:p>
        <w:pPr>
          <w:pStyle w:val="Rodap"/>
          <w:pBdr>
            <w:top w:val="single" w:sz="4" w:space="1" w:color="00000A"/>
          </w:pBdr>
          <w:tabs>
            <w:tab w:val="left" w:pos="1515" w:leader="none"/>
            <w:tab w:val="center" w:pos="4252" w:leader="none"/>
            <w:tab w:val="center" w:pos="4639" w:leader="none"/>
            <w:tab w:val="right" w:pos="8504" w:leader="none"/>
          </w:tabs>
          <w:jc w:val="center"/>
          <w:rPr/>
        </w:pPr>
        <w:r>
          <w:rPr>
            <w:rStyle w:val="LinkdaInternet"/>
            <w:rFonts w:cs="Times New Roman" w:ascii="Times New Roman" w:hAnsi="Times New Roman"/>
            <w:sz w:val="20"/>
            <w:szCs w:val="20"/>
            <w:lang w:val="en-US"/>
          </w:rPr>
          <w:t xml:space="preserve">Site: </w:t>
        </w:r>
        <w:hyperlink r:id="rId1">
          <w:r>
            <w:rPr>
              <w:rStyle w:val="LinkdaInternet"/>
              <w:rFonts w:cs="Times New Roman" w:ascii="Times New Roman" w:hAnsi="Times New Roman"/>
              <w:sz w:val="20"/>
              <w:szCs w:val="20"/>
              <w:lang w:val="en-US"/>
            </w:rPr>
            <w:t>www.defensoria.es.def.br</w:t>
          </w:r>
        </w:hyperlink>
        <w:r>
          <w:rPr>
            <w:rStyle w:val="LinkdaInternet"/>
            <w:rFonts w:cs="Times New Roman" w:ascii="Times New Roman" w:hAnsi="Times New Roman"/>
            <w:sz w:val="20"/>
            <w:szCs w:val="20"/>
            <w:lang w:val="en-US"/>
          </w:rPr>
          <w:t xml:space="preserve"> Email: </w:t>
        </w:r>
        <w:hyperlink r:id="rId2">
          <w:r>
            <w:rPr>
              <w:rStyle w:val="LinkdaInternet"/>
              <w:rFonts w:cs="Times New Roman" w:ascii="Times New Roman" w:hAnsi="Times New Roman"/>
              <w:sz w:val="20"/>
              <w:szCs w:val="20"/>
              <w:lang w:val="en-US"/>
            </w:rPr>
            <w:t>conselhosuperior@dp.es.gov.br</w:t>
          </w:r>
        </w:hyperlink>
      </w:p>
      <w:p>
        <w:pPr>
          <w:pStyle w:val="Rodap"/>
          <w:jc w:val="right"/>
          <w:rPr/>
        </w:pPr>
        <w:r>
          <w:rPr/>
        </w:r>
      </w:p>
    </w:sdtContent>
  </w:sdt>
  <w:p>
    <w:pPr>
      <w:pStyle w:val="Normal"/>
      <w:spacing w:before="0" w:after="200"/>
      <w:jc w:val="right"/>
      <w:rPr/>
    </w:pPr>
    <w:r>
      <w:rPr/>
      <w:fldChar w:fldCharType="begin"/>
    </w:r>
    <w:r>
      <w:instrText> PAGE </w:instrText>
    </w:r>
    <w:r>
      <w:fldChar w:fldCharType="separate"/>
    </w:r>
    <w:r>
      <w:t>69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jc w:val="center"/>
      <w:rPr>
        <w:rFonts w:ascii="Century Gothic" w:hAnsi="Century Gothic" w:eastAsia="Arial Unicode MS" w:cs="Century Gothic"/>
        <w:b/>
        <w:b/>
        <w:sz w:val="24"/>
        <w:szCs w:val="24"/>
        <w:lang w:eastAsia="zh-CN" w:bidi="hi-IN"/>
      </w:rPr>
    </w:pPr>
    <w:r>
      <w:rPr>
        <w:rFonts w:eastAsia="Arial Unicode MS" w:cs="Century Gothic" w:ascii="Century Gothic" w:hAnsi="Century Gothic"/>
        <w:b/>
        <w:sz w:val="24"/>
        <w:szCs w:val="24"/>
        <w:lang w:eastAsia="zh-CN" w:bidi="hi-IN"/>
      </w:rPr>
    </w:r>
  </w:p>
  <w:tbl>
    <w:tblPr>
      <w:tblStyle w:val="Tabelacomgrade"/>
      <w:tblW w:w="8565" w:type="dxa"/>
      <w:jc w:val="left"/>
      <w:tblInd w:w="61" w:type="dxa"/>
      <w:tblCellMar>
        <w:top w:w="0" w:type="dxa"/>
        <w:left w:w="173" w:type="dxa"/>
        <w:bottom w:w="0" w:type="dxa"/>
        <w:right w:w="108" w:type="dxa"/>
      </w:tblCellMar>
      <w:tblLook w:firstRow="1" w:noVBand="1" w:lastRow="0" w:firstColumn="1" w:lastColumn="0" w:noHBand="0" w:val="04a0"/>
    </w:tblPr>
    <w:tblGrid>
      <w:gridCol w:w="1412"/>
      <w:gridCol w:w="7152"/>
    </w:tblGrid>
    <w:tr>
      <w:trPr>
        <w:trHeight w:val="1185" w:hRule="atLeast"/>
      </w:trPr>
      <w:tc>
        <w:tcPr>
          <w:tcW w:w="1412" w:type="dxa"/>
          <w:tcBorders>
            <w:top w:val="nil"/>
            <w:left w:val="nil"/>
            <w:bottom w:val="nil"/>
            <w:right w:val="nil"/>
            <w:insideH w:val="nil"/>
            <w:insideV w:val="nil"/>
          </w:tcBorders>
          <w:shd w:color="auto" w:fill="auto" w:val="clear"/>
          <w:vAlign w:val="center"/>
        </w:tcPr>
        <w:p>
          <w:pPr>
            <w:pStyle w:val="Normal1"/>
            <w:spacing w:lineRule="atLeast" w:line="100" w:before="0" w:after="0"/>
            <w:rPr>
              <w:sz w:val="20"/>
            </w:rPr>
          </w:pPr>
          <w:r>
            <w:rPr/>
            <w:drawing>
              <wp:inline distT="0" distB="0" distL="0" distR="0">
                <wp:extent cx="730885" cy="6769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30885" cy="676910"/>
                        </a:xfrm>
                        <a:prstGeom prst="rect">
                          <a:avLst/>
                        </a:prstGeom>
                      </pic:spPr>
                    </pic:pic>
                  </a:graphicData>
                </a:graphic>
              </wp:inline>
            </w:drawing>
          </w:r>
        </w:p>
      </w:tc>
      <w:tc>
        <w:tcPr>
          <w:tcW w:w="7152" w:type="dxa"/>
          <w:tcBorders>
            <w:top w:val="nil"/>
            <w:left w:val="nil"/>
            <w:bottom w:val="nil"/>
            <w:right w:val="nil"/>
            <w:insideH w:val="nil"/>
            <w:insideV w:val="nil"/>
          </w:tcBorders>
          <w:shd w:color="auto" w:fill="auto" w:val="clear"/>
          <w:vAlign w:val="center"/>
        </w:tcPr>
        <w:p>
          <w:pPr>
            <w:pStyle w:val="Normal1"/>
            <w:keepNext/>
            <w:keepLines/>
            <w:pBdr>
              <w:left w:val="single" w:sz="4" w:space="4" w:color="00000A"/>
            </w:pBdr>
            <w:spacing w:lineRule="atLeast" w:line="100" w:before="0" w:after="0"/>
            <w:rPr/>
          </w:pPr>
          <w:r>
            <w:rPr>
              <w:rFonts w:ascii="Times New Roman" w:hAnsi="Times New Roman"/>
              <w:b/>
              <w:bCs/>
              <w:sz w:val="22"/>
              <w:szCs w:val="22"/>
            </w:rPr>
            <w:t>DEFENSORIA PÚBLICA DO ESTADO DO ESPÍRITO SANTO</w:t>
          </w:r>
        </w:p>
        <w:p>
          <w:pPr>
            <w:pStyle w:val="Cabealho"/>
            <w:pBdr>
              <w:left w:val="single" w:sz="4" w:space="4" w:color="00000A"/>
            </w:pBdr>
            <w:spacing w:before="0" w:after="0"/>
            <w:rPr/>
          </w:pPr>
          <w:r>
            <w:rPr>
              <w:rFonts w:cs="Times New Roman" w:ascii="Times New Roman" w:hAnsi="Times New Roman"/>
              <w:caps/>
              <w:sz w:val="22"/>
            </w:rPr>
            <w:t xml:space="preserve">CONSELHO SUPERIOR  </w:t>
          </w:r>
        </w:p>
      </w:tc>
    </w:tr>
  </w:tbl>
  <w:p>
    <w:pPr>
      <w:pStyle w:val="Normal"/>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upperRoman"/>
      <w:lvlText w:val="%1."/>
      <w:lvlJc w:val="right"/>
      <w:pPr>
        <w:ind w:left="720" w:hanging="360"/>
      </w:pPr>
      <w:rPr>
        <w:b/>
        <w:rFonts w:ascii="Century Gothic" w:hAnsi="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4"/>
      <w:numFmt w:val="upperRoman"/>
      <w:lvlText w:val="%1."/>
      <w:lvlJc w:val="right"/>
      <w:pPr>
        <w:ind w:left="720" w:hanging="360"/>
      </w:pPr>
      <w:rPr>
        <w:b/>
        <w:rFonts w:ascii="Century Gothic" w:hAnsi="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619c"/>
    <w:pPr>
      <w:widowControl/>
      <w:bidi w:val="0"/>
      <w:spacing w:lineRule="auto" w:line="276" w:before="0" w:after="200"/>
      <w:jc w:val="left"/>
    </w:pPr>
    <w:rPr>
      <w:rFonts w:ascii="Calibri" w:hAnsi="Calibri" w:eastAsia="Calibri" w:cs="Times New Roman"/>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CorpodetextoChar" w:customStyle="1">
    <w:name w:val="Corpo de texto Char"/>
    <w:link w:val="Corpodetexto"/>
    <w:qFormat/>
    <w:rsid w:val="00597235"/>
    <w:rPr>
      <w:rFonts w:ascii="Arial Narrow" w:hAnsi="Arial Narrow" w:eastAsia="Times New Roman" w:cs="Times New Roman"/>
      <w:sz w:val="28"/>
      <w:szCs w:val="20"/>
      <w:lang w:eastAsia="pt-BR"/>
    </w:rPr>
  </w:style>
  <w:style w:type="character" w:styleId="PrformataoHTMLChar" w:customStyle="1">
    <w:name w:val="Pré-formatação HTML Char"/>
    <w:qFormat/>
    <w:rsid w:val="00ca604d"/>
    <w:rPr>
      <w:rFonts w:ascii="Courier New" w:hAnsi="Courier New" w:eastAsia="Times New Roman" w:cs="Courier New"/>
      <w:sz w:val="20"/>
      <w:szCs w:val="20"/>
      <w:lang w:eastAsia="pt-BR"/>
    </w:rPr>
  </w:style>
  <w:style w:type="character" w:styleId="Applestylespan" w:customStyle="1">
    <w:name w:val="apple-style-span"/>
    <w:qFormat/>
    <w:rsid w:val="00c54053"/>
    <w:rPr/>
  </w:style>
  <w:style w:type="character" w:styleId="Strong">
    <w:name w:val="Strong"/>
    <w:uiPriority w:val="22"/>
    <w:qFormat/>
    <w:rsid w:val="00c54053"/>
    <w:rPr>
      <w:b/>
      <w:bCs/>
    </w:rPr>
  </w:style>
  <w:style w:type="character" w:styleId="Appleconvertedspace" w:customStyle="1">
    <w:name w:val="apple-converted-space"/>
    <w:qFormat/>
    <w:rsid w:val="00c54053"/>
    <w:rPr/>
  </w:style>
  <w:style w:type="character" w:styleId="TextodebaloChar" w:customStyle="1">
    <w:name w:val="Texto de balão Char"/>
    <w:link w:val="Textodebalo"/>
    <w:uiPriority w:val="99"/>
    <w:semiHidden/>
    <w:qFormat/>
    <w:rsid w:val="00660e44"/>
    <w:rPr>
      <w:rFonts w:ascii="Tahoma" w:hAnsi="Tahoma" w:cs="Tahoma"/>
      <w:sz w:val="16"/>
      <w:szCs w:val="16"/>
      <w:lang w:eastAsia="en-US"/>
    </w:rPr>
  </w:style>
  <w:style w:type="character" w:styleId="CabealhoChar" w:customStyle="1">
    <w:name w:val="Cabeçalho Char"/>
    <w:basedOn w:val="DefaultParagraphFont"/>
    <w:link w:val="Cabealho"/>
    <w:qFormat/>
    <w:rsid w:val="00244e15"/>
    <w:rPr>
      <w:sz w:val="22"/>
      <w:szCs w:val="22"/>
      <w:lang w:eastAsia="en-US"/>
    </w:rPr>
  </w:style>
  <w:style w:type="character" w:styleId="RodapChar" w:customStyle="1">
    <w:name w:val="Rodapé Char"/>
    <w:basedOn w:val="DefaultParagraphFont"/>
    <w:link w:val="Rodap"/>
    <w:qFormat/>
    <w:rsid w:val="00244e15"/>
    <w:rPr>
      <w:sz w:val="22"/>
      <w:szCs w:val="22"/>
      <w:lang w:eastAsia="en-US"/>
    </w:rPr>
  </w:style>
  <w:style w:type="character" w:styleId="LinkdaInternet" w:customStyle="1">
    <w:name w:val="Link da Internet"/>
    <w:rsid w:val="006021d6"/>
    <w:rPr>
      <w:color w:val="000080"/>
      <w:u w:val="single"/>
    </w:rPr>
  </w:style>
  <w:style w:type="character" w:styleId="ListLabel1" w:customStyle="1">
    <w:name w:val="ListLabel 1"/>
    <w:qFormat/>
    <w:rPr>
      <w:rFonts w:ascii="Century Gothic" w:hAnsi="Century Gothic"/>
      <w:b/>
    </w:rPr>
  </w:style>
  <w:style w:type="character" w:styleId="ListLabel2" w:customStyle="1">
    <w:name w:val="ListLabel 2"/>
    <w:qFormat/>
    <w:rPr>
      <w:rFonts w:ascii="Century Gothic" w:hAnsi="Century Gothic"/>
      <w:b/>
      <w:u w:val="none"/>
    </w:rPr>
  </w:style>
  <w:style w:type="character" w:styleId="ListLabel3" w:customStyle="1">
    <w:name w:val="ListLabel 3"/>
    <w:qFormat/>
    <w:rPr>
      <w:rFonts w:ascii="Century Gothic" w:hAnsi="Century Gothic"/>
      <w:b/>
    </w:rPr>
  </w:style>
  <w:style w:type="character" w:styleId="ListLabel4" w:customStyle="1">
    <w:name w:val="ListLabel 4"/>
    <w:qFormat/>
    <w:rPr>
      <w:rFonts w:ascii="Century Gothic" w:hAnsi="Century Gothic"/>
      <w:b/>
      <w:u w:val="none"/>
    </w:rPr>
  </w:style>
  <w:style w:type="character" w:styleId="ListLabel5">
    <w:name w:val="ListLabel 5"/>
    <w:qFormat/>
    <w:rPr>
      <w:rFonts w:ascii="Century Gothic" w:hAnsi="Century Gothic"/>
      <w:b/>
    </w:rPr>
  </w:style>
  <w:style w:type="character" w:styleId="ListLabel6">
    <w:name w:val="ListLabel 6"/>
    <w:qFormat/>
    <w:rPr>
      <w:rFonts w:ascii="Century Gothic" w:hAnsi="Century Gothic"/>
      <w:b/>
      <w:u w:val="none"/>
    </w:rPr>
  </w:style>
  <w:style w:type="character" w:styleId="ListLabel7">
    <w:name w:val="ListLabel 7"/>
    <w:qFormat/>
    <w:rPr>
      <w:rFonts w:ascii="Century Gothic" w:hAnsi="Century Gothic"/>
      <w:b/>
    </w:rPr>
  </w:style>
  <w:style w:type="character" w:styleId="ListLabel8">
    <w:name w:val="ListLabel 8"/>
    <w:qFormat/>
    <w:rPr>
      <w:rFonts w:ascii="Century Gothic" w:hAnsi="Century Gothic"/>
      <w:b/>
      <w:u w:val="none"/>
    </w:rPr>
  </w:style>
  <w:style w:type="character" w:styleId="ListLabel9">
    <w:name w:val="ListLabel 9"/>
    <w:qFormat/>
    <w:rPr>
      <w:rFonts w:ascii="Century Gothic" w:hAnsi="Century Gothic"/>
      <w:b/>
    </w:rPr>
  </w:style>
  <w:style w:type="character" w:styleId="ListLabel10">
    <w:name w:val="ListLabel 10"/>
    <w:qFormat/>
    <w:rPr>
      <w:rFonts w:ascii="Century Gothic" w:hAnsi="Century Gothic"/>
      <w:b/>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link w:val="CorpodetextoChar"/>
    <w:rsid w:val="00597235"/>
    <w:pPr>
      <w:spacing w:lineRule="auto" w:line="240" w:before="0" w:after="0"/>
      <w:jc w:val="both"/>
    </w:pPr>
    <w:rPr>
      <w:rFonts w:ascii="Arial Narrow" w:hAnsi="Arial Narrow" w:eastAsia="Times New Roman"/>
      <w:sz w:val="28"/>
      <w:szCs w:val="20"/>
      <w:lang w:eastAsia="pt-B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next w:val="Normal"/>
    <w:qFormat/>
    <w:rsid w:val="00255800"/>
    <w:pPr>
      <w:spacing w:lineRule="auto" w:line="240" w:before="0" w:after="0"/>
    </w:pPr>
    <w:rPr>
      <w:rFonts w:ascii="Times New Roman" w:hAnsi="Times New Roman" w:eastAsia="Times New Roman"/>
      <w:sz w:val="24"/>
      <w:szCs w:val="20"/>
      <w:lang w:eastAsia="pt-BR"/>
    </w:rPr>
  </w:style>
  <w:style w:type="paragraph" w:styleId="ListParagraph">
    <w:name w:val="List Paragraph"/>
    <w:basedOn w:val="Normal"/>
    <w:uiPriority w:val="34"/>
    <w:qFormat/>
    <w:rsid w:val="00c637e7"/>
    <w:pPr>
      <w:spacing w:before="0" w:after="200"/>
      <w:ind w:left="720" w:hanging="0"/>
      <w:contextualSpacing/>
    </w:pPr>
    <w:rPr/>
  </w:style>
  <w:style w:type="paragraph" w:styleId="HTMLPreformatted">
    <w:name w:val="HTML Preformatted"/>
    <w:basedOn w:val="Normal"/>
    <w:qFormat/>
    <w:rsid w:val="00ca604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eastAsia="pt-BR"/>
    </w:rPr>
  </w:style>
  <w:style w:type="paragraph" w:styleId="NormalWeb">
    <w:name w:val="Normal (Web)"/>
    <w:basedOn w:val="Normal"/>
    <w:uiPriority w:val="99"/>
    <w:qFormat/>
    <w:rsid w:val="003468d6"/>
    <w:pPr>
      <w:spacing w:lineRule="auto" w:line="240" w:beforeAutospacing="1" w:afterAutospacing="1"/>
    </w:pPr>
    <w:rPr>
      <w:rFonts w:ascii="Times New Roman" w:hAnsi="Times New Roman" w:eastAsia="Times New Roman"/>
      <w:sz w:val="24"/>
      <w:szCs w:val="24"/>
      <w:lang w:eastAsia="pt-BR"/>
    </w:rPr>
  </w:style>
  <w:style w:type="paragraph" w:styleId="ListBullet">
    <w:name w:val="List Bullet"/>
    <w:basedOn w:val="Normal"/>
    <w:uiPriority w:val="99"/>
    <w:unhideWhenUsed/>
    <w:qFormat/>
    <w:rsid w:val="00a20117"/>
    <w:pPr>
      <w:spacing w:before="0" w:after="200"/>
      <w:contextualSpacing/>
    </w:pPr>
    <w:rPr/>
  </w:style>
  <w:style w:type="paragraph" w:styleId="BalloonText">
    <w:name w:val="Balloon Text"/>
    <w:basedOn w:val="Normal"/>
    <w:link w:val="TextodebaloChar"/>
    <w:uiPriority w:val="99"/>
    <w:semiHidden/>
    <w:unhideWhenUsed/>
    <w:qFormat/>
    <w:rsid w:val="00660e44"/>
    <w:pPr>
      <w:spacing w:lineRule="auto" w:line="240" w:before="0" w:after="0"/>
    </w:pPr>
    <w:rPr>
      <w:rFonts w:ascii="Tahoma" w:hAnsi="Tahoma"/>
      <w:sz w:val="16"/>
      <w:szCs w:val="16"/>
    </w:rPr>
  </w:style>
  <w:style w:type="paragraph" w:styleId="Cabealho">
    <w:name w:val="Cabeçalho"/>
    <w:basedOn w:val="Normal"/>
    <w:link w:val="CabealhoChar"/>
    <w:unhideWhenUsed/>
    <w:rsid w:val="00244e15"/>
    <w:pPr>
      <w:tabs>
        <w:tab w:val="center" w:pos="4252" w:leader="none"/>
        <w:tab w:val="right" w:pos="8504" w:leader="none"/>
      </w:tabs>
      <w:spacing w:lineRule="auto" w:line="240" w:before="0" w:after="0"/>
    </w:pPr>
    <w:rPr/>
  </w:style>
  <w:style w:type="paragraph" w:styleId="Rodap">
    <w:name w:val="Rodapé"/>
    <w:basedOn w:val="Normal"/>
    <w:link w:val="RodapChar"/>
    <w:unhideWhenUsed/>
    <w:rsid w:val="00244e15"/>
    <w:pPr>
      <w:tabs>
        <w:tab w:val="center" w:pos="4252" w:leader="none"/>
        <w:tab w:val="right" w:pos="8504" w:leader="none"/>
      </w:tabs>
      <w:spacing w:lineRule="auto" w:line="240" w:before="0" w:after="0"/>
    </w:pPr>
    <w:rPr/>
  </w:style>
  <w:style w:type="paragraph" w:styleId="Legenda1" w:customStyle="1">
    <w:name w:val="Legenda1"/>
    <w:basedOn w:val="Normal"/>
    <w:next w:val="Normal"/>
    <w:qFormat/>
    <w:rsid w:val="00244e15"/>
    <w:pPr>
      <w:suppressAutoHyphens w:val="true"/>
      <w:spacing w:lineRule="auto" w:line="240" w:before="0" w:after="0"/>
      <w:jc w:val="center"/>
    </w:pPr>
    <w:rPr>
      <w:rFonts w:ascii="Times New Roman" w:hAnsi="Times New Roman" w:eastAsia="Times New Roman"/>
      <w:b/>
      <w:szCs w:val="20"/>
      <w:lang w:eastAsia="ar-SA"/>
    </w:rPr>
  </w:style>
  <w:style w:type="paragraph" w:styleId="Default" w:customStyle="1">
    <w:name w:val="Default"/>
    <w:qFormat/>
    <w:rsid w:val="00605b0e"/>
    <w:pPr>
      <w:widowControl/>
      <w:suppressAutoHyphens w:val="true"/>
      <w:bidi w:val="0"/>
      <w:jc w:val="left"/>
    </w:pPr>
    <w:rPr>
      <w:rFonts w:ascii="Monotype Corsiva" w:hAnsi="Monotype Corsiva" w:eastAsia="Calibri" w:cs="Monotype Corsiva"/>
      <w:color w:val="000000"/>
      <w:sz w:val="24"/>
      <w:szCs w:val="24"/>
      <w:lang w:val="pt-BR" w:eastAsia="zh-CN" w:bidi="ar-SA"/>
    </w:rPr>
  </w:style>
  <w:style w:type="paragraph" w:styleId="Standard" w:customStyle="1">
    <w:name w:val="Standard"/>
    <w:qFormat/>
    <w:rsid w:val="00823ec5"/>
    <w:pPr>
      <w:widowControl/>
      <w:suppressAutoHyphens w:val="true"/>
      <w:bidi w:val="0"/>
      <w:spacing w:lineRule="auto" w:line="247" w:before="0" w:after="160"/>
      <w:jc w:val="left"/>
      <w:textAlignment w:val="baseline"/>
    </w:pPr>
    <w:rPr>
      <w:rFonts w:ascii="Calibri" w:hAnsi="Calibri" w:eastAsia="Times New Roman" w:cs="Times New Roman"/>
      <w:color w:val="00000A"/>
      <w:sz w:val="22"/>
      <w:szCs w:val="22"/>
      <w:lang w:val="pt-BR" w:eastAsia="zh-CN" w:bidi="ar-SA"/>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Normal1">
    <w:name w:val="Normal1"/>
    <w:qFormat/>
    <w:pPr>
      <w:widowControl/>
      <w:suppressAutoHyphens w:val="true"/>
      <w:bidi w:val="0"/>
      <w:spacing w:lineRule="auto" w:line="276" w:before="0" w:after="200"/>
      <w:jc w:val="left"/>
    </w:pPr>
    <w:rPr>
      <w:rFonts w:ascii="Arial" w:hAnsi="Arial" w:eastAsia="Calibri" w:cs="Arial"/>
      <w:color w:val="00000A"/>
      <w:sz w:val="24"/>
      <w:szCs w:val="24"/>
      <w:lang w:val="pt-BR" w:eastAsia="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b478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defensoria.es.def.br/" TargetMode="External"/><Relationship Id="rId2" Type="http://schemas.openxmlformats.org/officeDocument/2006/relationships/hyperlink" Target="mailto:conselhosuperior@dp.es.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9E96-9912-4030-A038-6BB39726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Application>LibreOffice/5.0.5.2$Windows_X86_64 LibreOffice_project/55b006a02d247b5f7215fc6ea0fde844b30035b3</Application>
  <Paragraphs>1724</Paragraphs>
  <Company>DPES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2016-07-14T17:30:00Z</dcterms:created>
  <dc:creator>Reuniao</dc:creator>
  <dc:language>pt-BR</dc:language>
  <cp:lastPrinted>2016-07-21T20:19:00Z</cp:lastPrinted>
  <dcterms:modified xsi:type="dcterms:W3CDTF">2017-08-02T16:16:06Z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DPES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