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u w:val="single"/>
        </w:rPr>
      </w:r>
    </w:p>
    <w:p>
      <w:pPr>
        <w:pStyle w:val="Default"/>
        <w:spacing w:lineRule="auto" w:line="360" w:before="120" w:after="120"/>
        <w:jc w:val="center"/>
        <w:rPr>
          <w:rFonts w:ascii="Century Gothic" w:hAnsi="Century Gothic" w:cs="Times New Roman"/>
          <w:b/>
          <w:b/>
          <w:bCs/>
          <w:sz w:val="22"/>
          <w:szCs w:val="22"/>
          <w:u w:val="single"/>
        </w:rPr>
      </w:pPr>
      <w:r>
        <w:rPr>
          <w:rFonts w:cs="Times New Roman" w:ascii="Century Gothic" w:hAnsi="Century Gothic"/>
          <w:b/>
          <w:bCs/>
          <w:sz w:val="22"/>
          <w:szCs w:val="22"/>
          <w:u w:val="single"/>
        </w:rPr>
        <w:t>RESOLUÇÃO CSDPES Nº 012/2012, de 04 de maio de 2012.</w:t>
      </w:r>
    </w:p>
    <w:p>
      <w:pPr>
        <w:pStyle w:val="Default"/>
        <w:spacing w:before="120" w:after="120"/>
        <w:ind w:left="3969" w:hanging="0"/>
        <w:jc w:val="both"/>
        <w:rPr>
          <w:rFonts w:ascii="Century Gothic" w:hAnsi="Century Gothic" w:cs="Times New Roman"/>
          <w:bCs/>
          <w:color w:val="00000A"/>
          <w:sz w:val="22"/>
          <w:szCs w:val="22"/>
        </w:rPr>
      </w:pPr>
      <w:r>
        <w:rPr>
          <w:rFonts w:cs="Times New Roman" w:ascii="Century Gothic" w:hAnsi="Century Gothic"/>
          <w:bCs/>
          <w:color w:val="00000A"/>
          <w:sz w:val="22"/>
          <w:szCs w:val="22"/>
        </w:rPr>
        <w:t>Dispõe sobre o Regulamento do Concurso para ingresso na carreira de Defensor Público do Estado do Espírito Santo – cargo de Defensor Público Substituto – Nível 1.</w:t>
      </w:r>
    </w:p>
    <w:p>
      <w:pPr>
        <w:pStyle w:val="Default"/>
        <w:spacing w:before="120" w:after="120"/>
        <w:jc w:val="both"/>
        <w:rPr>
          <w:rFonts w:ascii="Century Gothic" w:hAnsi="Century Gothic" w:cs="Times New Roman"/>
          <w:color w:val="00000A"/>
          <w:sz w:val="22"/>
          <w:szCs w:val="22"/>
        </w:rPr>
      </w:pPr>
      <w:r>
        <w:rPr>
          <w:rFonts w:cs="Times New Roman" w:ascii="Century Gothic" w:hAnsi="Century Gothic"/>
          <w:color w:val="00000A"/>
          <w:sz w:val="22"/>
          <w:szCs w:val="22"/>
        </w:rPr>
      </w:r>
    </w:p>
    <w:p>
      <w:pPr>
        <w:pStyle w:val="Default"/>
        <w:spacing w:lineRule="auto" w:line="360" w:before="120" w:after="120"/>
        <w:jc w:val="both"/>
        <w:rPr>
          <w:rFonts w:ascii="Times New Roman" w:hAnsi="Times New Roman" w:cs="Times New Roman"/>
          <w:color w:val="00000A"/>
          <w:sz w:val="22"/>
          <w:szCs w:val="22"/>
        </w:rPr>
      </w:pPr>
      <w:r>
        <w:rPr>
          <w:rFonts w:cs="Times New Roman" w:ascii="Century Gothic" w:hAnsi="Century Gothic"/>
          <w:color w:val="00000A"/>
          <w:sz w:val="22"/>
          <w:szCs w:val="22"/>
        </w:rPr>
        <w:t xml:space="preserve">O </w:t>
      </w:r>
      <w:r>
        <w:rPr>
          <w:rFonts w:cs="Times New Roman" w:ascii="Century Gothic" w:hAnsi="Century Gothic"/>
          <w:bCs/>
          <w:color w:val="00000A"/>
          <w:sz w:val="22"/>
          <w:szCs w:val="22"/>
        </w:rPr>
        <w:t>CONSELHO SUPERIOR DA DEFENSORIA PÚBLICA DO ESTADO DO ESPÍRITO SANTO</w:t>
      </w:r>
      <w:r>
        <w:rPr>
          <w:rFonts w:cs="Times New Roman" w:ascii="Century Gothic" w:hAnsi="Century Gothic"/>
          <w:color w:val="00000A"/>
          <w:sz w:val="22"/>
          <w:szCs w:val="22"/>
        </w:rPr>
        <w:t xml:space="preserve">, no uso de suas atribuições legais, tendo em vista o disposto no art. 11, inciso XVII da Lei Complementar Estadual nº 55/94, aprova, nos termos do abaixo articulado, o Regulamento do Concurso </w:t>
      </w:r>
      <w:r>
        <w:rPr>
          <w:rFonts w:cs="Times New Roman" w:ascii="Century Gothic" w:hAnsi="Century Gothic"/>
          <w:bCs/>
          <w:color w:val="00000A"/>
          <w:sz w:val="22"/>
          <w:szCs w:val="22"/>
        </w:rPr>
        <w:t>para ingresso na carreira de Defensor Público do Estado do Espírito Santo</w:t>
      </w:r>
      <w:r>
        <w:rPr>
          <w:rFonts w:cs="Times New Roman" w:ascii="Century Gothic" w:hAnsi="Century Gothic"/>
          <w:color w:val="00000A"/>
          <w:sz w:val="22"/>
          <w:szCs w:val="22"/>
        </w:rPr>
        <w:t xml:space="preserve">, compreendendo o seguinte: </w:t>
      </w:r>
    </w:p>
    <w:p>
      <w:pPr>
        <w:pStyle w:val="Default"/>
        <w:spacing w:lineRule="auto" w:line="360" w:before="120" w:after="120"/>
        <w:jc w:val="center"/>
        <w:rPr>
          <w:rFonts w:ascii="Times New Roman" w:hAnsi="Times New Roman" w:cs="Times New Roman"/>
          <w:sz w:val="22"/>
          <w:szCs w:val="22"/>
        </w:rPr>
      </w:pPr>
      <w:r>
        <w:rPr>
          <w:rFonts w:cs="Times New Roman" w:ascii="Century Gothic" w:hAnsi="Century Gothic"/>
          <w:b/>
          <w:bCs/>
          <w:sz w:val="22"/>
          <w:szCs w:val="22"/>
        </w:rPr>
        <w:t>CAPÍTULO I</w:t>
      </w:r>
    </w:p>
    <w:p>
      <w:pPr>
        <w:pStyle w:val="Default"/>
        <w:spacing w:lineRule="auto" w:line="360" w:before="120" w:after="120"/>
        <w:jc w:val="center"/>
        <w:rPr>
          <w:rFonts w:ascii="Century Gothic" w:hAnsi="Century Gothic" w:cs="Times New Roman"/>
          <w:b/>
          <w:b/>
          <w:bCs/>
          <w:sz w:val="22"/>
          <w:szCs w:val="22"/>
        </w:rPr>
      </w:pPr>
      <w:r>
        <w:rPr>
          <w:rFonts w:cs="Times New Roman" w:ascii="Century Gothic" w:hAnsi="Century Gothic"/>
          <w:b/>
          <w:bCs/>
          <w:sz w:val="22"/>
          <w:szCs w:val="22"/>
        </w:rPr>
        <w:t>DISPOSIÇÕES GERAIS</w:t>
      </w:r>
    </w:p>
    <w:p>
      <w:pPr>
        <w:pStyle w:val="Default"/>
        <w:spacing w:lineRule="auto" w:line="360" w:before="120" w:after="120"/>
        <w:jc w:val="both"/>
        <w:rPr>
          <w:rFonts w:ascii="Century Gothic" w:hAnsi="Century Gothic"/>
          <w:sz w:val="22"/>
          <w:szCs w:val="22"/>
        </w:rPr>
      </w:pPr>
      <w:r>
        <w:rPr>
          <w:rFonts w:cs="Times New Roman" w:ascii="Century Gothic" w:hAnsi="Century Gothic"/>
          <w:b/>
          <w:bCs/>
          <w:sz w:val="22"/>
          <w:szCs w:val="22"/>
        </w:rPr>
        <w:t xml:space="preserve">Art. 1º </w:t>
      </w:r>
      <w:r>
        <w:rPr>
          <w:rFonts w:cs="Times New Roman" w:ascii="Century Gothic" w:hAnsi="Century Gothic"/>
          <w:sz w:val="22"/>
          <w:szCs w:val="22"/>
        </w:rPr>
        <w:t>- O ingresso na carreira da Defensoria Pública do Estado do Espírito Santo, dar-se-á no cargo de Defensor Público Nível 1- Substituto, após aprovação em concurso público de provas e títulos, organizado e realizado em conformidade com o Pacto de São José da Costa Rica, a Constituição da República Federativa do Brasil, a Lei Complementar nº 80/94 e a Lei Complementar nº 55/94, com observância, ainda, no disposto neste regulamento e no edital de abertura.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sz w:val="22"/>
          <w:szCs w:val="22"/>
        </w:rPr>
        <w:t xml:space="preserve">Art. 2º - </w:t>
      </w:r>
      <w:r>
        <w:rPr>
          <w:rFonts w:cs="Times New Roman" w:ascii="Century Gothic" w:hAnsi="Century Gothic"/>
          <w:sz w:val="22"/>
          <w:szCs w:val="22"/>
        </w:rPr>
        <w:t xml:space="preserve">O Concurso consiste: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I. Na apuração dos requisitos pessoais dos candidatos;</w:t>
      </w:r>
    </w:p>
    <w:p>
      <w:pPr>
        <w:pStyle w:val="Default"/>
        <w:spacing w:lineRule="auto" w:line="360" w:before="120" w:after="120"/>
        <w:jc w:val="both"/>
        <w:rPr>
          <w:rFonts w:ascii="Century Gothic" w:hAnsi="Century Gothic"/>
          <w:sz w:val="22"/>
          <w:szCs w:val="22"/>
        </w:rPr>
      </w:pPr>
      <w:r>
        <w:rPr>
          <w:rFonts w:ascii="Century Gothic" w:hAnsi="Century Gothic"/>
          <w:sz w:val="22"/>
          <w:szCs w:val="22"/>
        </w:rPr>
        <w:t xml:space="preserve">II - No exame dos candidatos em uma prova objetiva; três provas escritas discursivas e prova oral. </w:t>
      </w:r>
      <w:r>
        <w:rPr>
          <w:rFonts w:cs="Times New Roman" w:ascii="Century Gothic" w:hAnsi="Century Gothic"/>
          <w:sz w:val="22"/>
          <w:szCs w:val="22"/>
        </w:rPr>
        <w:t>(</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III. Na avaliação dos títulos dos candidatos.</w:t>
      </w:r>
    </w:p>
    <w:p>
      <w:pPr>
        <w:pStyle w:val="Default"/>
        <w:spacing w:lineRule="auto" w:line="360" w:before="120" w:after="12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3º </w:t>
      </w:r>
      <w:r>
        <w:rPr>
          <w:rFonts w:cs="Times New Roman" w:ascii="Century Gothic" w:hAnsi="Century Gothic"/>
          <w:sz w:val="22"/>
          <w:szCs w:val="22"/>
        </w:rPr>
        <w:t xml:space="preserve">- Os requisitos pessoais dos candidatos serão apurados no momento da posse. </w:t>
      </w:r>
    </w:p>
    <w:p>
      <w:pPr>
        <w:pStyle w:val="Default"/>
        <w:spacing w:lineRule="auto" w:line="360" w:before="120" w:after="12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before="120" w:after="120"/>
        <w:jc w:val="both"/>
        <w:rPr>
          <w:rFonts w:ascii="Times New Roman" w:hAnsi="Times New Roman" w:cs="Times New Roman"/>
          <w:b/>
          <w:b/>
          <w:bCs/>
          <w:sz w:val="22"/>
          <w:szCs w:val="22"/>
        </w:rPr>
      </w:pPr>
      <w:r>
        <w:rPr>
          <w:rFonts w:cs="Times New Roman" w:ascii="Century Gothic" w:hAnsi="Century Gothic"/>
          <w:b/>
          <w:bCs/>
          <w:sz w:val="22"/>
          <w:szCs w:val="22"/>
        </w:rPr>
        <w:t xml:space="preserve">Art. 4° - </w:t>
      </w:r>
      <w:r>
        <w:rPr>
          <w:rFonts w:cs="Times New Roman" w:ascii="Century Gothic" w:hAnsi="Century Gothic"/>
          <w:sz w:val="22"/>
          <w:szCs w:val="22"/>
        </w:rPr>
        <w:t xml:space="preserve">As questões das provas do Concurso versarão sobre: </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I - Direito Civil e Empresarial;</w:t>
      </w:r>
      <w:r>
        <w:rPr>
          <w:rFonts w:cs="Times New Roman" w:ascii="Times New Roman" w:hAnsi="Times New Roman"/>
          <w:sz w:val="22"/>
          <w:szCs w:val="22"/>
        </w:rPr>
        <w:t xml:space="preserve"> </w:t>
      </w:r>
      <w:r>
        <w:rPr>
          <w:rFonts w:cs="Times New Roman" w:ascii="Century Gothic" w:hAnsi="Century Gothic"/>
          <w:sz w:val="22"/>
          <w:szCs w:val="22"/>
        </w:rPr>
        <w:t>(</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ascii="Century Gothic" w:hAnsi="Century Gothic"/>
          <w:sz w:val="22"/>
          <w:szCs w:val="22"/>
        </w:rPr>
        <w:t xml:space="preserve">II - Direito Processual Civil e Métodos consensuais de solução de conflitos; </w:t>
      </w:r>
      <w:r>
        <w:rPr>
          <w:rFonts w:cs="Times New Roman" w:ascii="Century Gothic" w:hAnsi="Century Gothic"/>
          <w:sz w:val="22"/>
          <w:szCs w:val="22"/>
        </w:rPr>
        <w:t>(</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III - Direito Penal e Criminologia;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IV – Direito Processual Penal e Execução Penal.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rFonts w:ascii="Century Gothic" w:hAnsi="Century Gothic"/>
          <w:sz w:val="22"/>
          <w:szCs w:val="22"/>
        </w:rPr>
      </w:pPr>
      <w:r>
        <w:rPr>
          <w:rFonts w:ascii="Century Gothic" w:hAnsi="Century Gothic"/>
          <w:sz w:val="22"/>
          <w:szCs w:val="22"/>
        </w:rPr>
        <w:t xml:space="preserve">V - Direito Constitucional; </w:t>
      </w:r>
      <w:r>
        <w:rPr>
          <w:rFonts w:cs="Times New Roman" w:ascii="Century Gothic" w:hAnsi="Century Gothic"/>
          <w:sz w:val="22"/>
          <w:szCs w:val="22"/>
        </w:rPr>
        <w:t>(</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VI - Direito Administrativo;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VII - Direito da Criança e do Adolescente;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VIII - Direito dos Idosos, das pessoas portadoras de deficiência e das mulheres;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IX - Direito do Consumidor;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X - Direitos Humanos;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XI - Direito Previdenciário e Tributário;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XII - Direitos Difusos e Coletivos;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XIII - Princípios Institucionais e Legislações da Defensoria Pública;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XIV – Filosofia do Direito e Sociologia Jurídica;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b/>
          <w:bCs/>
          <w:sz w:val="22"/>
          <w:szCs w:val="22"/>
        </w:rPr>
        <w:t>Parágrafo único</w:t>
      </w:r>
      <w:r>
        <w:rPr>
          <w:rFonts w:cs="Times New Roman" w:ascii="Century Gothic" w:hAnsi="Century Gothic"/>
          <w:sz w:val="22"/>
          <w:szCs w:val="22"/>
        </w:rPr>
        <w:t xml:space="preserve"> -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5º </w:t>
      </w:r>
      <w:r>
        <w:rPr>
          <w:rFonts w:cs="Times New Roman" w:ascii="Century Gothic" w:hAnsi="Century Gothic"/>
          <w:sz w:val="22"/>
          <w:szCs w:val="22"/>
        </w:rPr>
        <w:t xml:space="preserve">- As provas serão prestadas nas seguintes etapas: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 Prova escrita objetiva, de caráter geral (eliminatória e classificatória);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II. Provas escritas específicas (eliminatórias e classificatórias); </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III - Prova oral (eliminatória e classificatória);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IV. Prova de títulos (classificatória). </w:t>
      </w:r>
    </w:p>
    <w:p>
      <w:pPr>
        <w:pStyle w:val="Default"/>
        <w:spacing w:lineRule="auto" w:line="360" w:before="120" w:after="120"/>
        <w:jc w:val="both"/>
        <w:rPr>
          <w:sz w:val="22"/>
          <w:szCs w:val="22"/>
        </w:rPr>
      </w:pPr>
      <w:r>
        <w:rPr>
          <w:rFonts w:cs="Times New Roman" w:ascii="Century Gothic" w:hAnsi="Century Gothic"/>
          <w:b/>
          <w:bCs/>
          <w:sz w:val="22"/>
          <w:szCs w:val="22"/>
        </w:rPr>
        <w:t xml:space="preserve">Parágrafo Único - </w:t>
      </w:r>
      <w:r>
        <w:rPr>
          <w:rFonts w:cs="Times New Roman" w:ascii="Century Gothic" w:hAnsi="Century Gothic"/>
          <w:sz w:val="22"/>
          <w:szCs w:val="22"/>
        </w:rPr>
        <w:t xml:space="preserve">As provas de títulos far-se-ão após a realização da prova oral.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u w:val="single"/>
        </w:rPr>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 xml:space="preserve">Art. 5º-A </w:t>
      </w:r>
      <w:r>
        <w:rPr>
          <w:rFonts w:cs="Times New Roman" w:ascii="Century Gothic" w:hAnsi="Century Gothic"/>
          <w:sz w:val="22"/>
          <w:szCs w:val="22"/>
        </w:rPr>
        <w:t xml:space="preserve">- O presidente da comissão de concurso poderá, inclusive mediante termos de cooperação com outras instituições, proceder a diligências sobre a vida pregressa e investigação social, na forma e condições a serem traçadas em resolução própria do Conselho Superior da Defensoria.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 xml:space="preserve">Art. 5º-B </w:t>
      </w:r>
      <w:r>
        <w:rPr>
          <w:rFonts w:cs="Times New Roman" w:ascii="Century Gothic" w:hAnsi="Century Gothic"/>
          <w:sz w:val="22"/>
          <w:szCs w:val="22"/>
        </w:rPr>
        <w:t xml:space="preserve">- Considerar-se-á aprovado no certame o candidato que for habilitado em todas as etapas do concurso.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5º-C</w:t>
      </w:r>
      <w:r>
        <w:rPr>
          <w:rFonts w:cs="Times New Roman" w:ascii="Century Gothic" w:hAnsi="Century Gothic"/>
          <w:sz w:val="22"/>
          <w:szCs w:val="22"/>
        </w:rPr>
        <w:t xml:space="preserve"> - Ocorrerá eliminação do candidato que: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 - não for habilitado em uma das etapas, ficando assegurada a classificação dos candidatos empatados na última posição;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não comparecer à realização de qualquer das provas no dia, hora e local determinados pela Comissão de Concurso, munido de documento oficial de identificação;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for excluído da realização da prova por comportamento  inconveniente, a critério da comissão do concurso, por ato fundamentado;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IV -</w:t>
      </w:r>
      <w:r>
        <w:rPr>
          <w:rFonts w:cs="Times New Roman" w:ascii="Century Gothic" w:hAnsi="Century Gothic"/>
          <w:b/>
          <w:bCs/>
          <w:sz w:val="22"/>
          <w:szCs w:val="22"/>
          <w:u w:val="single"/>
        </w:rPr>
        <w:t xml:space="preserve"> (Revogado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V - prestar declarações falsas ou inexatas, adulterar qualquer documento informado ou apresentado, ou que não satisfizer todas as condições e requisitos estabelecidos neste Regulamento e/ou no Edital;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sz w:val="22"/>
          <w:szCs w:val="22"/>
        </w:rPr>
        <w:t xml:space="preserve">VI - fraudar ou tentar fraudar, por qualquer meio ou expediente, as regras previstas neste regulamento.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pPr>
      <w:r>
        <w:rPr>
          <w:rFonts w:cs="Times New Roman" w:ascii="Century Gothic" w:hAnsi="Century Gothic"/>
          <w:b/>
          <w:bCs/>
          <w:sz w:val="22"/>
          <w:szCs w:val="22"/>
        </w:rPr>
        <w:t xml:space="preserve">Art. 5º-D </w:t>
      </w:r>
      <w:r>
        <w:rPr>
          <w:rFonts w:cs="Times New Roman" w:ascii="Century Gothic" w:hAnsi="Century Gothic"/>
          <w:sz w:val="22"/>
          <w:szCs w:val="22"/>
        </w:rPr>
        <w:t xml:space="preserve">- A classificação dos candidatos habilitados, em cada etapa, obedecerá à ordem decrescente da soma das notas obtidas na respectiva etapa. </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Parágrafo único.</w:t>
      </w:r>
      <w:r>
        <w:rPr>
          <w:rFonts w:cs="Times New Roman" w:ascii="Century Gothic" w:hAnsi="Century Gothic"/>
          <w:sz w:val="22"/>
          <w:szCs w:val="22"/>
        </w:rPr>
        <w:t xml:space="preserve"> Não serão consideradas, para fins de classificação à etapa seguinte, as notas obtidas nas etapas anteriores.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5º-E -</w:t>
      </w:r>
      <w:r>
        <w:rPr>
          <w:rFonts w:cs="Times New Roman" w:ascii="Century Gothic" w:hAnsi="Century Gothic"/>
          <w:sz w:val="22"/>
          <w:szCs w:val="22"/>
        </w:rPr>
        <w:t xml:space="preserve"> A nota final dos candidatos será a média dos somatórios das seguintes notas: da prova objetiva de múltipla escolha, de cada prova discursiva especializada e da prova oral, dividindo o resultado da soma por 5 (cinco).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 1º - À nota final serão acrescentados, para fins de classificação, os pontos conferidos aos títulos.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sz w:val="22"/>
          <w:szCs w:val="22"/>
        </w:rPr>
        <w:t xml:space="preserve">§ 2º - Não haverá arredondamento de nota, desprezadas as frações além do centésimo nas avaliações de cada etapa do certame; a nota final será expressa com 2 (duas) casas decimais.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5º-F </w:t>
      </w:r>
      <w:r>
        <w:rPr>
          <w:rFonts w:cs="Times New Roman" w:ascii="Century Gothic" w:hAnsi="Century Gothic"/>
          <w:sz w:val="22"/>
          <w:szCs w:val="22"/>
        </w:rPr>
        <w:t xml:space="preserve">- Para efeito de desempate, na classificação final, prevalecerá a seguinte ordem: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 - idade igual ou superior a 60 (sessenta) anos, em observância ao disposto no parágrafo único do art. 27 da Lei nº 10.741, de 1º de outubro de 2003 (Estatuto do Idoso);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a média das provas escritas especializadas;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a média da prova oral;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a média da prova de múltipla escolha;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VI - o exercício da função de jurado em tribunal do júri, nos termos do art. 440 do Código de Processo Penal.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Parágrafo único</w:t>
      </w:r>
      <w:r>
        <w:rPr>
          <w:rFonts w:cs="Times New Roman" w:ascii="Century Gothic" w:hAnsi="Century Gothic"/>
          <w:sz w:val="22"/>
          <w:szCs w:val="22"/>
        </w:rPr>
        <w:t xml:space="preserve"> - Persistindo o empate, prevalecerá o candidato de maior idade.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5º-G </w:t>
      </w:r>
      <w:r>
        <w:rPr>
          <w:rFonts w:cs="Times New Roman" w:ascii="Century Gothic" w:hAnsi="Century Gothic"/>
          <w:sz w:val="22"/>
          <w:szCs w:val="22"/>
        </w:rPr>
        <w:t xml:space="preserve">- Aprovado o quadro classificatório, será o resultado final do concurso submetido à homologação pelo Conselho Superior.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Parágrafo único -</w:t>
      </w:r>
      <w:r>
        <w:rPr>
          <w:rFonts w:cs="Times New Roman" w:ascii="Century Gothic" w:hAnsi="Century Gothic"/>
          <w:sz w:val="22"/>
          <w:szCs w:val="22"/>
        </w:rPr>
        <w:t xml:space="preserve"> A ordem de classificação prevalecerá para a nomeação dos candidatos.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center"/>
        <w:rPr>
          <w:rFonts w:ascii="Times New Roman" w:hAnsi="Times New Roman" w:cs="Times New Roman"/>
          <w:sz w:val="22"/>
          <w:szCs w:val="22"/>
        </w:rPr>
      </w:pPr>
      <w:r>
        <w:rPr>
          <w:rFonts w:cs="Times New Roman" w:ascii="Century Gothic" w:hAnsi="Century Gothic"/>
          <w:b/>
          <w:bCs/>
          <w:sz w:val="22"/>
          <w:szCs w:val="22"/>
        </w:rPr>
        <w:t>CAPÍTULO II</w:t>
      </w:r>
    </w:p>
    <w:p>
      <w:pPr>
        <w:pStyle w:val="Default"/>
        <w:spacing w:lineRule="auto" w:line="360" w:before="120" w:after="120"/>
        <w:jc w:val="center"/>
        <w:rPr>
          <w:rFonts w:ascii="Century Gothic" w:hAnsi="Century Gothic" w:cs="Times New Roman"/>
          <w:b/>
          <w:b/>
          <w:bCs/>
          <w:sz w:val="22"/>
          <w:szCs w:val="22"/>
        </w:rPr>
      </w:pPr>
      <w:r>
        <w:rPr>
          <w:rFonts w:cs="Times New Roman" w:ascii="Century Gothic" w:hAnsi="Century Gothic"/>
          <w:b/>
          <w:bCs/>
          <w:sz w:val="22"/>
          <w:szCs w:val="22"/>
        </w:rPr>
        <w:t>DA COMISSÃO DO CONCURSO</w:t>
      </w:r>
    </w:p>
    <w:p>
      <w:pPr>
        <w:pStyle w:val="Default"/>
        <w:spacing w:lineRule="auto" w:line="360" w:before="120" w:after="120"/>
        <w:jc w:val="both"/>
        <w:rPr>
          <w:sz w:val="22"/>
          <w:szCs w:val="22"/>
        </w:rPr>
      </w:pPr>
      <w:r>
        <w:rPr>
          <w:rFonts w:cs="Times New Roman" w:ascii="Century Gothic" w:hAnsi="Century Gothic"/>
          <w:b/>
          <w:bCs/>
          <w:sz w:val="22"/>
          <w:szCs w:val="22"/>
        </w:rPr>
        <w:t>Art. 6º –</w:t>
      </w:r>
      <w:r>
        <w:rPr>
          <w:rFonts w:cs="Times New Roman" w:ascii="Century Gothic" w:hAnsi="Century Gothic"/>
          <w:sz w:val="22"/>
          <w:szCs w:val="22"/>
        </w:rPr>
        <w:t xml:space="preserve"> A Comissão de Concurso, órgão transitório de natureza auxiliar, será assim constituída: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 – Defensor Público-Geral do Estado;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três Defensores Públicos do Estado, estáveis, indicados pelo Conselho Superior da Defensoria Pública;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um representante da Ordem dos Advogados do Brasil, Secção do Estado do Espírito Santo;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mesmo  número  de  suplentes,  para  cada  uma  das  categorias  que  compõem  a  Comissão  de Concurso.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 xml:space="preserve">§  1º </w:t>
      </w:r>
      <w:r>
        <w:rPr>
          <w:rFonts w:cs="Times New Roman" w:ascii="Century Gothic" w:hAnsi="Century Gothic"/>
          <w:sz w:val="22"/>
          <w:szCs w:val="22"/>
        </w:rPr>
        <w:t xml:space="preserve">-  A  Comissão  do  Concurso  será  presidida  pelo Defensor Público Geral do Estado.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 2º</w:t>
      </w:r>
      <w:r>
        <w:rPr>
          <w:rFonts w:cs="Times New Roman" w:ascii="Century Gothic" w:hAnsi="Century Gothic"/>
          <w:sz w:val="22"/>
          <w:szCs w:val="22"/>
        </w:rPr>
        <w:t xml:space="preserve"> - Os membros da Comissão serão substituídos em suas faltas, impedimentos ou afastamentos, pelos membros suplentes, convocados pelo Presidente da Comissão, quando assim o exigir.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b/>
          <w:bCs/>
          <w:sz w:val="22"/>
          <w:szCs w:val="22"/>
        </w:rPr>
        <w:t xml:space="preserve">Art. 7º </w:t>
      </w:r>
      <w:r>
        <w:rPr>
          <w:rFonts w:cs="Times New Roman" w:ascii="Century Gothic" w:hAnsi="Century Gothic"/>
          <w:sz w:val="22"/>
          <w:szCs w:val="22"/>
        </w:rPr>
        <w:t xml:space="preserve">- A Comissão do Concurso reunir-se-á com a presença da maioria absoluta de seus membros, e suas deliberações serão tomadas pelo voto da maioria dos presentes, tendo o Presidente o voto de membro e de qualidade. </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8º </w:t>
      </w:r>
      <w:r>
        <w:rPr>
          <w:rFonts w:cs="Times New Roman" w:ascii="Century Gothic" w:hAnsi="Century Gothic"/>
          <w:sz w:val="22"/>
          <w:szCs w:val="22"/>
        </w:rPr>
        <w:t xml:space="preserve">- À Comissão de Concurso compete: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 A indicação da instituição encarregada da realização do Concurso, para o efeito de aprovação do Conselho; </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II - Elaborar o edital do Concurso com a fixação do número de cargos vagos que serão colocados em disputa, para apreciação, votação e aprovação do Conselho Superior;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deliberar sobre distribuição e quantidade de questões das provas escritas por matérias, elaboradas pelas bancas examinadoras;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verificar os requisitos pessoais dos candidatos e deliberar sobre a exclusão, até o julgamento final do concurso, de candidato inscrito que desatenda exigência legal, admitido pedido de reconsideração ao Conselho Superior da Defensoria Pública, que poderá conceder efeito suspensivo;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requerer ao Defensor Público-Geral a convocação de Defensores Públicos e de servidores da Defensoria Pública para auxiliá-la na execução do concurso;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 - proclamar os resultados parciais e finais das provas;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VII - elaborar a lista de classificação final dos candidatos, providenciando sua publicação;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VIII - decidir as questões eventualmente suscitadas ao longo do certame, cujas soluções não estejam previstas no edital do concurso;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IX - julgar as impugnações contra as normas e contra os atos praticados com base neste Regulamento e no Edital;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X - Acompanhar a realização do Concurso, até a sua homologação.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9º -</w:t>
      </w:r>
      <w:r>
        <w:rPr>
          <w:rFonts w:cs="Times New Roman" w:ascii="Century Gothic" w:hAnsi="Century Gothic"/>
          <w:sz w:val="22"/>
          <w:szCs w:val="22"/>
        </w:rPr>
        <w:t xml:space="preserve"> Todas as publicações relativas ao concurso serão obrigatoriamente veiculadas  no Diário Oficial do Estado do Espírito Santo, ficando a critério da Comissão de Concurso a utilização de qualquer outro meio de divulgação subsidiário, inclusive pelo site da Defensoria Pública do Estado do Espírito Santo.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Parágrafo único</w:t>
      </w:r>
      <w:r>
        <w:rPr>
          <w:rFonts w:cs="Times New Roman" w:ascii="Century Gothic" w:hAnsi="Century Gothic"/>
          <w:sz w:val="22"/>
          <w:szCs w:val="22"/>
        </w:rPr>
        <w:t xml:space="preserve"> - Todos os prazos previstos no presente Regulamento e nos editais pertinentes terão como termo inicial a publicação no Diário Oficial.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trike/>
          <w:sz w:val="22"/>
          <w:szCs w:val="22"/>
        </w:rPr>
      </w:pPr>
      <w:r>
        <w:rPr>
          <w:rFonts w:cs="Times New Roman" w:ascii="Century Gothic" w:hAnsi="Century Gothic"/>
          <w:b/>
          <w:bCs/>
          <w:strike/>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10 </w:t>
      </w:r>
      <w:r>
        <w:rPr>
          <w:rFonts w:cs="Times New Roman" w:ascii="Century Gothic" w:hAnsi="Century Gothic"/>
          <w:sz w:val="22"/>
          <w:szCs w:val="22"/>
        </w:rPr>
        <w:t xml:space="preserve">- Não poderá integrar a comissão do concurso, cônjuge, companheiro(a) ou parente consanguíneo ou afim, em linha reta ou colateral, até o 3º grau, inclusive, de candidato(a) inscrito(a), bem como professor(a) de Curso Preparatório para Concursos Públicos na área jurídica.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 - Cônjuge, companheiro(a) ou parente consanguíneo ou afim, em linha reta ou colateral, até o 3º (terceiro) grau, inclusive, de candidato inscrito;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Proprietário ou detentor de participação financeira em qualquer curso de preparação de candidatos para concurso de carreiras jurídicas, bem como aquele que tenha exercido a direção ou o magistério em tais cursos, nos últimos doze meses anteriores à abertura do concurso;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Aquele que tenha sido condenado criminalmente, em decisão transitada em julgado ou proferida por órgão judicial colegiado, bem como aquele punido em processo administrativo disciplinar em pena não sujeita mais a recurso ou esteja cumprindo penalidade imposta, salvo se houver obtido reabilitação na forma da lei.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trike/>
          <w:sz w:val="22"/>
          <w:szCs w:val="22"/>
        </w:rPr>
      </w:pPr>
      <w:r>
        <w:rPr>
          <w:rFonts w:cs="Times New Roman" w:ascii="Century Gothic" w:hAnsi="Century Gothic"/>
          <w:b/>
          <w:bCs/>
          <w:strike/>
          <w:sz w:val="22"/>
          <w:szCs w:val="22"/>
        </w:rPr>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Art. 10–A</w:t>
      </w:r>
      <w:r>
        <w:rPr>
          <w:rFonts w:cs="Times New Roman" w:ascii="Century Gothic" w:hAnsi="Century Gothic"/>
          <w:sz w:val="22"/>
          <w:szCs w:val="22"/>
        </w:rPr>
        <w:t xml:space="preserve"> – As Bancas Examinadoras são órgãos auxiliares, de natureza transitória, constituída, majoritariamente, de integrantes da Carreira de Defensor Público e de pelo menos um Advogado.</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strike/>
          <w:sz w:val="22"/>
          <w:szCs w:val="22"/>
        </w:rPr>
      </w:pPr>
      <w:r>
        <w:rPr>
          <w:strike/>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10–B</w:t>
      </w:r>
      <w:r>
        <w:rPr>
          <w:rFonts w:cs="Times New Roman" w:ascii="Century Gothic" w:hAnsi="Century Gothic"/>
          <w:sz w:val="22"/>
          <w:szCs w:val="22"/>
        </w:rPr>
        <w:t xml:space="preserve"> – As provas do concurso serão prestadas pelos candidatos inscritos, perante as Bancas Examinadoras.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10-C</w:t>
      </w:r>
      <w:r>
        <w:rPr>
          <w:rFonts w:cs="Times New Roman" w:ascii="Century Gothic" w:hAnsi="Century Gothic"/>
          <w:sz w:val="22"/>
          <w:szCs w:val="22"/>
        </w:rPr>
        <w:t xml:space="preserve"> - Compete às Bancas Examinadoras: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sz w:val="22"/>
          <w:szCs w:val="22"/>
        </w:rPr>
        <w:t xml:space="preserve">I – elaborar as questões da prova de primeira etapa, de caráter objetivo;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II - elaborar e corrigir as provas escritas especializadas, bem como apresentar os seus respectivos espelhos;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arguir os candidatos submetidos à prova oral, atribuindo-lhes nota;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velar pela preservação do sigilo das provas e notas, até a identificação, nos termos do Regulamento e do Edital;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julgar, soberanamente, os recursos interpostos contra as questões, pelos candidatos;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 1°</w:t>
      </w:r>
      <w:r>
        <w:rPr>
          <w:rFonts w:cs="Times New Roman" w:ascii="Century Gothic" w:hAnsi="Century Gothic"/>
          <w:sz w:val="22"/>
          <w:szCs w:val="22"/>
        </w:rPr>
        <w:t xml:space="preserve"> - Serão três as Bancas Examinadoras: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Banca I - Direito Civil/Empresarial; Direito Processual Civil e Métodos consensuais de solução de conflitos; Direito do Consumidor; Direito da Criança e do Adolescente; Direito dos Idosos, das pessoas portadoras de deficiência e das mulheres; Direitos Humanos;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 xml:space="preserve">Banca II – Direito Penal e Criminologia; Direito Processual Penal e Execução Penal, Direitos Humanos e Princípios Institucionais e Legislação da Defensoria; Filosofia do Direito e Sociologia Jurídica.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Banca III - Direito Administrativo; Direito Constitucional; Direito Tributário; Direitos Difusos e Coletivos; Direito Previdenciário; Direitos Humanos; </w:t>
      </w:r>
      <w:r>
        <w:rPr>
          <w:rFonts w:cs="Times New Roman" w:ascii="Century Gothic" w:hAnsi="Century Gothic"/>
          <w:b/>
          <w:bCs/>
          <w:sz w:val="22"/>
          <w:szCs w:val="22"/>
          <w:u w:val="single"/>
        </w:rPr>
        <w:t>(Incluído pela Resolução CSDPES Nº 004, de 24 de setembro de 2015)</w:t>
      </w:r>
      <w:r>
        <w:rPr>
          <w:rFonts w:cs="Times New Roman" w:ascii="Century Gothic" w:hAnsi="Century Gothic"/>
          <w:sz w:val="22"/>
          <w:szCs w:val="22"/>
        </w:rPr>
        <w:t xml:space="preserve">  </w:t>
      </w:r>
    </w:p>
    <w:p>
      <w:pPr>
        <w:pStyle w:val="Default"/>
        <w:spacing w:lineRule="auto" w:line="360" w:before="120" w:after="120"/>
        <w:jc w:val="both"/>
        <w:rPr>
          <w:sz w:val="22"/>
          <w:szCs w:val="22"/>
        </w:rPr>
      </w:pPr>
      <w:r>
        <w:rPr>
          <w:rFonts w:cs="Times New Roman" w:ascii="Century Gothic" w:hAnsi="Century Gothic"/>
          <w:b/>
          <w:bCs/>
          <w:sz w:val="22"/>
          <w:szCs w:val="22"/>
        </w:rPr>
        <w:t>§ 2°</w:t>
      </w:r>
      <w:r>
        <w:rPr>
          <w:rFonts w:cs="Times New Roman" w:ascii="Century Gothic" w:hAnsi="Century Gothic"/>
          <w:sz w:val="22"/>
          <w:szCs w:val="22"/>
        </w:rPr>
        <w:t xml:space="preserve"> - Cada Banca será integrada por 03 (três) examinadores, no mínimo, e 2 (dois) suplentes, sendo escolhido pela Comissão do Concurso o Presidente de cada uma delas.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trike/>
          <w:sz w:val="22"/>
          <w:szCs w:val="22"/>
          <w:u w:val="single"/>
        </w:rPr>
      </w:pPr>
      <w:r>
        <w:rPr>
          <w:rFonts w:cs="Times New Roman" w:ascii="Century Gothic" w:hAnsi="Century Gothic"/>
          <w:b/>
          <w:bCs/>
          <w:strike/>
          <w:sz w:val="22"/>
          <w:szCs w:val="22"/>
          <w:u w:val="single"/>
        </w:rPr>
      </w:r>
    </w:p>
    <w:p>
      <w:pPr>
        <w:pStyle w:val="Default"/>
        <w:spacing w:lineRule="auto" w:line="360" w:before="120" w:after="120"/>
        <w:jc w:val="both"/>
        <w:rPr/>
      </w:pPr>
      <w:r>
        <w:rPr>
          <w:rFonts w:cs="Times New Roman" w:ascii="Century Gothic" w:hAnsi="Century Gothic"/>
          <w:b/>
          <w:bCs/>
          <w:sz w:val="22"/>
          <w:szCs w:val="22"/>
        </w:rPr>
        <w:t>§ 3º</w:t>
      </w:r>
      <w:r>
        <w:rPr>
          <w:rFonts w:cs="Times New Roman" w:ascii="Century Gothic" w:hAnsi="Century Gothic"/>
          <w:sz w:val="22"/>
          <w:szCs w:val="22"/>
        </w:rPr>
        <w:t xml:space="preserve"> - A banca examinadora deverá ser composta preferencialmente por membros que não compuseram a Comissão ou a Banca do concurso precedente, bem como não participe de outras comissões da Instituição, caso haja mais de um membro qualificado para ser examinador da mesma matéria. </w:t>
      </w:r>
      <w:bookmarkStart w:id="0" w:name="_GoBack"/>
      <w:bookmarkEnd w:id="0"/>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Art. 10-D</w:t>
      </w:r>
      <w:r>
        <w:rPr>
          <w:rFonts w:cs="Times New Roman" w:ascii="Century Gothic" w:hAnsi="Century Gothic"/>
          <w:sz w:val="22"/>
          <w:szCs w:val="22"/>
        </w:rPr>
        <w:t xml:space="preserve"> - Não poderá integrar as Bancas Examinadoras, cônjuge, companheiro ou parente, por consanguinidade, ou afinidade até o terceiro grau, inclusive, de candidato inscrito, bem como proprietário, detentor de participação financeira, diretor e professor de curso preparatório para concursos públicos na área jurídica que tenha lecionado nos doze meses anteriores à publicação do presente Regulamento.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center"/>
        <w:rPr>
          <w:rFonts w:ascii="Times New Roman" w:hAnsi="Times New Roman" w:cs="Times New Roman"/>
          <w:sz w:val="22"/>
          <w:szCs w:val="22"/>
        </w:rPr>
      </w:pPr>
      <w:r>
        <w:rPr>
          <w:rFonts w:cs="Times New Roman" w:ascii="Century Gothic" w:hAnsi="Century Gothic"/>
          <w:b/>
          <w:bCs/>
          <w:sz w:val="22"/>
          <w:szCs w:val="22"/>
        </w:rPr>
        <w:t>CAPÍTULO III</w:t>
      </w:r>
    </w:p>
    <w:p>
      <w:pPr>
        <w:pStyle w:val="Default"/>
        <w:spacing w:lineRule="auto" w:line="360" w:before="120" w:after="120"/>
        <w:jc w:val="center"/>
        <w:rPr>
          <w:rFonts w:ascii="Times New Roman" w:hAnsi="Times New Roman" w:cs="Times New Roman"/>
          <w:b/>
          <w:b/>
          <w:bCs/>
          <w:sz w:val="22"/>
          <w:szCs w:val="22"/>
        </w:rPr>
      </w:pPr>
      <w:r>
        <w:rPr>
          <w:rFonts w:cs="Times New Roman" w:ascii="Century Gothic" w:hAnsi="Century Gothic"/>
          <w:b/>
          <w:bCs/>
          <w:sz w:val="22"/>
          <w:szCs w:val="22"/>
        </w:rPr>
        <w:t>DA ABERTURA DO CONCURSO</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11 </w:t>
      </w:r>
      <w:r>
        <w:rPr>
          <w:rFonts w:cs="Times New Roman" w:ascii="Century Gothic" w:hAnsi="Century Gothic"/>
          <w:sz w:val="22"/>
          <w:szCs w:val="22"/>
        </w:rPr>
        <w:t>- A abertura do Concurso dar-se-á pela publicação do competente Edital no Diário Oficial do Estado do Espírito Santo, determinada pelo Defensor Público Geral, uma vez aprovado o edital pelo Conselho Superior, e na estrita observância do disposto no art. 32 da Lei Complementar Estadual nº 55/94.</w:t>
      </w:r>
    </w:p>
    <w:p>
      <w:pPr>
        <w:pStyle w:val="Default"/>
        <w:spacing w:lineRule="auto" w:line="360" w:before="120" w:after="120"/>
        <w:jc w:val="both"/>
        <w:rPr/>
      </w:pPr>
      <w:r>
        <w:rPr>
          <w:rFonts w:ascii="Century Gothic" w:hAnsi="Century Gothic"/>
          <w:b/>
          <w:bCs/>
          <w:sz w:val="22"/>
          <w:szCs w:val="22"/>
        </w:rPr>
        <w:t>Parágrafo Único</w:t>
      </w:r>
      <w:r>
        <w:rPr>
          <w:rFonts w:ascii="Century Gothic" w:hAnsi="Century Gothic"/>
          <w:sz w:val="22"/>
          <w:szCs w:val="22"/>
        </w:rPr>
        <w:t xml:space="preserve"> – </w:t>
      </w:r>
      <w:r>
        <w:rPr>
          <w:rFonts w:cs="Century Gothic" w:ascii="Century Gothic" w:hAnsi="Century Gothic"/>
          <w:sz w:val="22"/>
          <w:szCs w:val="22"/>
        </w:rPr>
        <w:t xml:space="preserve">O edital, publicado no Diário Oficial do Estado, deverá conter o prazo de inscrição, que será de, no máximo, 30 (trinta) dias, prorrogáveis a critério da Presidente da Comissão de Concurso, o número de cargos que deverão ser preenchidos, as datas de realização das provas, o valor da taxa respectiva, cujo pagamento somente poderá ser efetuado na forma indicada e, em nenhuma hipótese, será devolvido, e os demais requisitos previstos no art. 32 da Lei Complementar Estadual nº 55/94. </w:t>
      </w:r>
      <w:r>
        <w:rPr>
          <w:rFonts w:cs="Century Gothic" w:ascii="Century Gothic" w:hAnsi="Century Gothic"/>
          <w:b/>
          <w:bCs/>
          <w:color w:val="00000A"/>
          <w:sz w:val="22"/>
          <w:szCs w:val="22"/>
        </w:rPr>
        <w:t>(Redação dada pela Resolução CSDPES Nº. 016/2016, de 05 de julho de 2016)</w:t>
      </w:r>
    </w:p>
    <w:p>
      <w:pPr>
        <w:pStyle w:val="Default"/>
        <w:spacing w:lineRule="auto" w:line="360" w:before="120" w:after="120"/>
        <w:jc w:val="center"/>
        <w:rPr>
          <w:rFonts w:ascii="Times New Roman" w:hAnsi="Times New Roman" w:cs="Times New Roman"/>
          <w:sz w:val="22"/>
          <w:szCs w:val="22"/>
        </w:rPr>
      </w:pPr>
      <w:r>
        <w:rPr>
          <w:rFonts w:cs="Times New Roman" w:ascii="Century Gothic" w:hAnsi="Century Gothic"/>
          <w:b/>
          <w:bCs/>
          <w:sz w:val="22"/>
          <w:szCs w:val="22"/>
        </w:rPr>
        <w:t>CAPÍTULO IV</w:t>
      </w:r>
    </w:p>
    <w:p>
      <w:pPr>
        <w:pStyle w:val="Default"/>
        <w:spacing w:lineRule="auto" w:line="360" w:before="120" w:after="120"/>
        <w:jc w:val="center"/>
        <w:rPr>
          <w:rFonts w:ascii="Times New Roman" w:hAnsi="Times New Roman" w:cs="Times New Roman"/>
          <w:b/>
          <w:b/>
          <w:bCs/>
          <w:sz w:val="22"/>
          <w:szCs w:val="22"/>
        </w:rPr>
      </w:pPr>
      <w:r>
        <w:rPr>
          <w:rFonts w:cs="Times New Roman" w:ascii="Century Gothic" w:hAnsi="Century Gothic"/>
          <w:b/>
          <w:bCs/>
          <w:sz w:val="22"/>
          <w:szCs w:val="22"/>
        </w:rPr>
        <w:t>DA INSCRIÇÃO</w:t>
      </w:r>
    </w:p>
    <w:p>
      <w:pPr>
        <w:pStyle w:val="Default"/>
        <w:spacing w:lineRule="auto" w:line="360" w:before="120" w:after="120"/>
        <w:jc w:val="both"/>
        <w:rPr>
          <w:rFonts w:ascii="Times New Roman" w:hAnsi="Times New Roman" w:cs="Times New Roman"/>
          <w:iCs/>
          <w:sz w:val="22"/>
          <w:szCs w:val="22"/>
        </w:rPr>
      </w:pPr>
      <w:r>
        <w:rPr>
          <w:rFonts w:cs="Times New Roman" w:ascii="Century Gothic" w:hAnsi="Century Gothic"/>
          <w:b/>
          <w:bCs/>
          <w:sz w:val="22"/>
          <w:szCs w:val="22"/>
        </w:rPr>
        <w:t xml:space="preserve">Art. 12 </w:t>
      </w:r>
      <w:r>
        <w:rPr>
          <w:rFonts w:cs="Times New Roman" w:ascii="Century Gothic" w:hAnsi="Century Gothic"/>
          <w:sz w:val="22"/>
          <w:szCs w:val="22"/>
        </w:rPr>
        <w:t xml:space="preserve">- O requerimento de inscrição, exclusivamente de responsabilidade da instituição realizadora do concurso, será efetuado pelo candidato, via </w:t>
      </w:r>
      <w:r>
        <w:rPr>
          <w:rFonts w:cs="Times New Roman" w:ascii="Century Gothic" w:hAnsi="Century Gothic"/>
          <w:iCs/>
          <w:sz w:val="22"/>
          <w:szCs w:val="22"/>
        </w:rPr>
        <w:t xml:space="preserve">Internet.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 1º </w:t>
      </w:r>
      <w:r>
        <w:rPr>
          <w:rFonts w:cs="Times New Roman" w:ascii="Century Gothic" w:hAnsi="Century Gothic"/>
          <w:sz w:val="22"/>
          <w:szCs w:val="22"/>
        </w:rPr>
        <w:t xml:space="preserve">- O requerimento de que trata o </w:t>
      </w:r>
      <w:r>
        <w:rPr>
          <w:rFonts w:cs="Times New Roman" w:ascii="Century Gothic" w:hAnsi="Century Gothic"/>
          <w:iCs/>
          <w:sz w:val="22"/>
          <w:szCs w:val="22"/>
        </w:rPr>
        <w:t xml:space="preserve">caput </w:t>
      </w:r>
      <w:r>
        <w:rPr>
          <w:rFonts w:cs="Times New Roman" w:ascii="Century Gothic" w:hAnsi="Century Gothic"/>
          <w:sz w:val="22"/>
          <w:szCs w:val="22"/>
        </w:rPr>
        <w:t>será preenchido, em formulário próprio fornecido pela Instituição realizadora do Concurso, no qual o(a) candidato(a), assumindo inteira responsabilidade por seu teor, declarará possuir os requisitos básicos para ingresso na carreira de Defensor(a) Público(a), previstos no art. 32 da Lei Complementar Estadual nº 55/94  e os requisitos constantes neste regulamento e no edital do concurso público.</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sz w:val="22"/>
          <w:szCs w:val="22"/>
        </w:rPr>
        <w:t xml:space="preserve">§ 2º - </w:t>
      </w:r>
      <w:r>
        <w:rPr>
          <w:rFonts w:cs="Times New Roman" w:ascii="Century Gothic" w:hAnsi="Century Gothic"/>
          <w:sz w:val="22"/>
          <w:szCs w:val="22"/>
        </w:rPr>
        <w:t xml:space="preserve">São requisitos básicos para ingresso na carreira de Defensor Público do Estado do Espírito Santo: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 ser brasileiro ou ter nacionalidade portuguesa, nos termos do § 1º do art. 12 da Constituição Federal; </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II - ter concluído o curso de bacharelado em Direito, em escola oficial ou reconhecida;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III. estar regular com as obrigações eleitorais e com o serviço militar, se for o caso;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IV. estar em gozo dos direitos políticos;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V. ter boa conduta pública e social;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VI. apresentar higidez física e mental, atestada por médicos oficiais;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VII. não apresentar antecedentes criminais incompatíveis com o exercício da função, na forma da lei; </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VIII - ter, à data da posse, no mínimo, 03 (três) anos de atividade jurídica, definida nos termos do presente Regulamento;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IX - não possuir condenação em órgão de classe, em relação ao exercício profissional, incompatível com o exercício das funções de Defensor Público;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X - não possuir condenação administrativa, ou condenação em ação judicial de improbidade administrativa, incompatível com o exercício das funções de Defensor Público.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 3° </w:t>
      </w:r>
      <w:r>
        <w:rPr>
          <w:rFonts w:cs="Times New Roman" w:ascii="Century Gothic" w:hAnsi="Century Gothic"/>
          <w:sz w:val="22"/>
          <w:szCs w:val="22"/>
        </w:rPr>
        <w:t>- Além dos requisitos previstos no parágrafo anterior, o candidato deverá declarar a condição de portador de deficiência, quando for o caso.</w:t>
      </w:r>
    </w:p>
    <w:p>
      <w:pPr>
        <w:pStyle w:val="Default"/>
        <w:spacing w:lineRule="auto" w:line="360" w:before="120" w:after="120"/>
        <w:jc w:val="both"/>
        <w:rPr>
          <w:strike/>
          <w:sz w:val="22"/>
          <w:szCs w:val="22"/>
        </w:rPr>
      </w:pPr>
      <w:r>
        <w:rPr>
          <w:rFonts w:cs="Times New Roman" w:ascii="Century Gothic" w:hAnsi="Century Gothic"/>
          <w:b/>
          <w:bCs/>
          <w:sz w:val="22"/>
          <w:szCs w:val="22"/>
        </w:rPr>
        <w:t>§ 4º</w:t>
      </w:r>
      <w:r>
        <w:rPr>
          <w:rFonts w:cs="Times New Roman" w:ascii="Century Gothic" w:hAnsi="Century Gothic"/>
          <w:sz w:val="22"/>
          <w:szCs w:val="22"/>
        </w:rPr>
        <w:t xml:space="preserve"> - Na hipótese de declaração prevista no §3º deste artigo, o(a) candidato(a) portador(a) de deficiência, terá garantida a reserva de 5% (cinco por cento) do total das vagas, e, para tanto, deverá, dentro do prazo  das inscrições, encaminhar à Central de atendimento da Instituição no endereço fornecido no edital, via sedex, original ou cópia de laudo médico oficial recente, que indique a espécie e o grau de sua deficiência e justifique o atendimento especial solicitado, anexando cópia simples do CPF, sem prejuízo de futura apreciação por médico ou junta médica a ser designada para tal fim, , sendo certo que, eventual divergência quanto à condição de deficiente alegada, será decidida pela instituição, nos termos da Lei Federal nº7.853/89.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rFonts w:ascii="Century Gothic" w:hAnsi="Century Gothic"/>
          <w:sz w:val="22"/>
          <w:szCs w:val="22"/>
        </w:rPr>
      </w:pPr>
      <w:r>
        <w:rPr>
          <w:rFonts w:cs="Times New Roman" w:ascii="Century Gothic" w:hAnsi="Century Gothic"/>
          <w:b/>
          <w:bCs/>
          <w:sz w:val="22"/>
          <w:szCs w:val="22"/>
        </w:rPr>
        <w:t xml:space="preserve">§5º </w:t>
      </w:r>
      <w:r>
        <w:rPr>
          <w:rFonts w:cs="Times New Roman" w:ascii="Century Gothic" w:hAnsi="Century Gothic"/>
          <w:sz w:val="22"/>
          <w:szCs w:val="22"/>
        </w:rPr>
        <w:t xml:space="preserve">- Ainda na hipótese da declaração prevista no § 3º deste artigo, o(a) candidato(a) portador(a)de deficiência, na oportunidade do envio do laudo de que trata o parágrafo anterior, deverá juntar requerimento de auxílio ou apoio, ou acomodações especiais, quando assim sua condição o exigir, condicionada sua participação no certame à possibilidade de realização das provas em condições que não importem em quebra de sigilo ou em identificação do(a) candidato(a), por ocasião do julgamento de sua prova e observadas as diretrizes da Lei Federal nº 7.853/89.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b/>
          <w:bCs/>
          <w:sz w:val="22"/>
          <w:szCs w:val="22"/>
        </w:rPr>
        <w:t>§6º</w:t>
      </w:r>
      <w:r>
        <w:rPr>
          <w:rFonts w:cs="Times New Roman" w:ascii="Century Gothic" w:hAnsi="Century Gothic"/>
          <w:sz w:val="22"/>
          <w:szCs w:val="22"/>
        </w:rPr>
        <w:t xml:space="preserve"> - Para os efeitos deste Regulamento, considera-se portador(a) de deficiência aquele(a) assim definido(a) pela medicina especializada, nos termos da lei, possuindo, portanto, acentuado grau de dificuldade para a integração social;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rFonts w:ascii="Century Gothic" w:hAnsi="Century Gothic"/>
          <w:sz w:val="22"/>
          <w:szCs w:val="22"/>
        </w:rPr>
      </w:pPr>
      <w:r>
        <w:rPr>
          <w:rFonts w:cs="Times New Roman" w:ascii="Century Gothic" w:hAnsi="Century Gothic"/>
          <w:b/>
          <w:bCs/>
          <w:sz w:val="22"/>
          <w:szCs w:val="22"/>
        </w:rPr>
        <w:t xml:space="preserve">§7º </w:t>
      </w:r>
      <w:r>
        <w:rPr>
          <w:rFonts w:cs="Times New Roman" w:ascii="Century Gothic" w:hAnsi="Century Gothic"/>
          <w:sz w:val="22"/>
          <w:szCs w:val="22"/>
        </w:rPr>
        <w:t xml:space="preserve">- Somente deferida isenção do pagamento da taxa de inscrição, com base na Lei Estadual nº 9.652, de 28 de abril de 2011, àqueles(as) que comprovarem insuficiência de recursos, mediante requerimento dirigido à Instituição organizadora do concurso.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§8º -</w:t>
      </w:r>
      <w:r>
        <w:rPr>
          <w:rFonts w:cs="Times New Roman" w:ascii="Century Gothic" w:hAnsi="Century Gothic"/>
          <w:sz w:val="22"/>
          <w:szCs w:val="22"/>
        </w:rPr>
        <w:t xml:space="preserve"> Não serão apreciados os requerimentos que não estiverem em conformidade com o parágrafo anterior. </w:t>
      </w:r>
      <w:bookmarkStart w:id="1" w:name="__DdeLink__875_99271345"/>
      <w:bookmarkEnd w:id="1"/>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b/>
          <w:bCs/>
          <w:sz w:val="22"/>
          <w:szCs w:val="22"/>
        </w:rPr>
        <w:t>§8º-A –</w:t>
      </w:r>
      <w:r>
        <w:rPr>
          <w:rFonts w:cs="Times New Roman" w:ascii="Century Gothic" w:hAnsi="Century Gothic"/>
          <w:sz w:val="22"/>
          <w:szCs w:val="22"/>
        </w:rPr>
        <w:t xml:space="preserve"> Em nenhuma hipótese, os candidatos que pleitearem a isenção de taxa terão prazos menores para inscrição no concurso.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rFonts w:ascii="Century Gothic" w:hAnsi="Century Gothic"/>
          <w:sz w:val="22"/>
          <w:szCs w:val="22"/>
        </w:rPr>
      </w:pPr>
      <w:r>
        <w:rPr>
          <w:rFonts w:cs="Times New Roman" w:ascii="Century Gothic" w:hAnsi="Century Gothic"/>
          <w:b/>
          <w:bCs/>
          <w:sz w:val="22"/>
          <w:szCs w:val="22"/>
        </w:rPr>
        <w:t xml:space="preserve">§9º </w:t>
      </w:r>
      <w:r>
        <w:rPr>
          <w:rFonts w:cs="Times New Roman" w:ascii="Century Gothic" w:hAnsi="Century Gothic"/>
          <w:sz w:val="22"/>
          <w:szCs w:val="22"/>
        </w:rPr>
        <w:t xml:space="preserve">- O requerimento de inscrição deverá ter todos os seus campos preenchidos, obrigatoriamente, inclusive com os telefones de contato e endereço eletrônico do(a) candidato(a).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strike/>
          <w:sz w:val="22"/>
          <w:szCs w:val="22"/>
        </w:rPr>
      </w:pPr>
      <w:r>
        <w:rPr>
          <w:rFonts w:cs="Times New Roman" w:ascii="Century Gothic" w:hAnsi="Century Gothic"/>
          <w:b/>
          <w:bCs/>
          <w:sz w:val="22"/>
          <w:szCs w:val="22"/>
        </w:rPr>
        <w:t>§10º</w:t>
      </w:r>
      <w:r>
        <w:rPr>
          <w:rFonts w:cs="Times New Roman" w:ascii="Century Gothic" w:hAnsi="Century Gothic"/>
          <w:sz w:val="22"/>
          <w:szCs w:val="22"/>
        </w:rPr>
        <w:t xml:space="preserve"> – O Edital poderá prever a identificação do candidato através de nome social. </w:t>
      </w:r>
      <w:r>
        <w:rPr>
          <w:rFonts w:cs="Times New Roman" w:ascii="Century Gothic" w:hAnsi="Century Gothic"/>
          <w:b/>
          <w:bCs/>
          <w:iCs/>
          <w:sz w:val="22"/>
          <w:szCs w:val="22"/>
          <w:u w:val="single"/>
        </w:rPr>
        <w:t>(Incluído pela Resolução CSDPES Nº 007, de 23 de fevereiro de 2016)</w:t>
      </w:r>
    </w:p>
    <w:p>
      <w:pPr>
        <w:pStyle w:val="Default"/>
        <w:spacing w:lineRule="auto" w:line="360" w:before="120" w:after="120"/>
        <w:jc w:val="both"/>
        <w:rPr>
          <w:b/>
          <w:b/>
          <w:bCs/>
          <w:iCs/>
          <w:sz w:val="22"/>
          <w:szCs w:val="22"/>
          <w:u w:val="single"/>
        </w:rPr>
      </w:pPr>
      <w:r>
        <w:rPr>
          <w:b/>
          <w:bCs/>
          <w:iCs/>
          <w:sz w:val="22"/>
          <w:szCs w:val="22"/>
          <w:u w:val="single"/>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13 – </w:t>
      </w:r>
      <w:r>
        <w:rPr>
          <w:rFonts w:cs="Times New Roman" w:ascii="Century Gothic" w:hAnsi="Century Gothic"/>
          <w:sz w:val="22"/>
          <w:szCs w:val="22"/>
        </w:rPr>
        <w:t>A relação dos pedidos de isenção deferidos será divulgada pela Instituição organizadora do certame, conforme disposto em Edital a ser publicado.</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13-A </w:t>
      </w:r>
      <w:r>
        <w:rPr>
          <w:rFonts w:cs="Times New Roman" w:ascii="Century Gothic" w:hAnsi="Century Gothic"/>
          <w:sz w:val="22"/>
          <w:szCs w:val="22"/>
        </w:rPr>
        <w:t xml:space="preserve">-  Considera-se atividade jurídica, para os efeitos do art. 12, § 2º, inciso VIII: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 - aquela exercida com exclusividade por bacharel em Direito;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o efetivo exercício de advocacia, inclusive voluntária, mediante a participação anual mínima em 05 (cinco) atos privativos de advogado (Lei nº 8.906, 4 de julho de 1994, art. 1º) em causas ou questões distintas;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o exercício de cargos, empregos ou funções, inclusive de magistério superior, que exija a utilização preponderante de conhecimento jurídico;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o exercício da função de conciliador junto a tribunais judiciais, juizados especiais, varas especiais, anexos de juizados especiais ou de varas judiciais, no mínimo por 16 (dezesseis) horas mensais e durante 1 (um) ano;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o exercício da atividade de mediação ou de arbitragem na composição de litígios.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 xml:space="preserve">§1º </w:t>
      </w:r>
      <w:r>
        <w:rPr>
          <w:rFonts w:cs="Times New Roman" w:ascii="Century Gothic" w:hAnsi="Century Gothic"/>
          <w:sz w:val="22"/>
          <w:szCs w:val="22"/>
        </w:rPr>
        <w:t xml:space="preserve">- É vedada, para efeito de comprovação de atividade jurídica, a contagem do estágio acadêmico ou qualquer outra atividade anterior à obtenção do grau de bacharel em Direito.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§2º</w:t>
      </w:r>
      <w:r>
        <w:rPr>
          <w:rFonts w:cs="Times New Roman" w:ascii="Century Gothic" w:hAnsi="Century Gothic"/>
          <w:sz w:val="22"/>
          <w:szCs w:val="22"/>
        </w:rPr>
        <w:t xml:space="preserve"> - A comprovação do tempo de atividade jurídica relativamente a cargos, empregos ou funções não privativos de bacharel em Direito será realizada mediante certidão circunstanciada, expedida pelo órgão competente, indicando as respectivas atribuições e a prática reiterada de atos que exijam a utilização preponderante de conhecimento jurídico, cabendo à Comissão de Concurso, em decisão fundamentada, analisar a validade do documento.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§3º</w:t>
      </w:r>
      <w:r>
        <w:rPr>
          <w:rFonts w:cs="Times New Roman" w:ascii="Century Gothic" w:hAnsi="Century Gothic"/>
          <w:sz w:val="22"/>
          <w:szCs w:val="22"/>
        </w:rPr>
        <w:t xml:space="preserve"> - Não serão considerados atividade jurídica os cursos de pós-graduação, ainda que integralmente concluídos com aprovação.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14 </w:t>
      </w:r>
      <w:r>
        <w:rPr>
          <w:rFonts w:cs="Times New Roman" w:ascii="Century Gothic" w:hAnsi="Century Gothic"/>
          <w:sz w:val="22"/>
          <w:szCs w:val="22"/>
        </w:rPr>
        <w:t>- A inscrição deferida poderá ser cancelada em qualquer fase do Concurso, se ficar constatada a falsidade das declarações ou de quaisquer dos documentos apresentados pelo(a) candidato(a), ou se sobrevier o conhecimento de qualquer outro fato, que torne o(a) candidato(a) inidôneo(a) para exercer o cargo de Defensor(a) Público(a).</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Parágrafo único</w:t>
      </w:r>
      <w:r>
        <w:rPr>
          <w:rFonts w:cs="Times New Roman" w:ascii="Century Gothic" w:hAnsi="Century Gothic"/>
          <w:sz w:val="22"/>
          <w:szCs w:val="22"/>
        </w:rPr>
        <w:t xml:space="preserve"> - Será dada publicidade ao cancelamento da inscrição, podendo o candidato interessado solicitar as razões que o determinaram.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center"/>
        <w:rPr>
          <w:rFonts w:ascii="Times New Roman" w:hAnsi="Times New Roman" w:cs="Times New Roman"/>
          <w:b/>
          <w:b/>
          <w:bCs/>
          <w:sz w:val="22"/>
          <w:szCs w:val="22"/>
        </w:rPr>
      </w:pPr>
      <w:r>
        <w:rPr>
          <w:rFonts w:cs="Times New Roman" w:ascii="Century Gothic" w:hAnsi="Century Gothic"/>
          <w:b/>
          <w:bCs/>
          <w:sz w:val="22"/>
          <w:szCs w:val="22"/>
        </w:rPr>
        <w:t>CAPÍTULO V</w:t>
      </w:r>
    </w:p>
    <w:p>
      <w:pPr>
        <w:pStyle w:val="Default"/>
        <w:spacing w:lineRule="auto" w:line="360" w:before="120" w:after="120"/>
        <w:jc w:val="center"/>
        <w:rPr>
          <w:rFonts w:ascii="Century Gothic" w:hAnsi="Century Gothic" w:cs="Times New Roman"/>
          <w:b/>
          <w:b/>
          <w:bCs/>
          <w:sz w:val="22"/>
          <w:szCs w:val="22"/>
        </w:rPr>
      </w:pPr>
      <w:r>
        <w:rPr>
          <w:rFonts w:cs="Times New Roman" w:ascii="Century Gothic" w:hAnsi="Century Gothic"/>
          <w:b/>
          <w:bCs/>
          <w:sz w:val="22"/>
          <w:szCs w:val="22"/>
        </w:rPr>
        <w:t>DA NOMEAÇÃO E POSSE</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15 - </w:t>
      </w:r>
      <w:r>
        <w:rPr>
          <w:rFonts w:cs="Times New Roman" w:ascii="Century Gothic" w:hAnsi="Century Gothic"/>
          <w:sz w:val="22"/>
          <w:szCs w:val="22"/>
        </w:rPr>
        <w:t>Na data da posse serão exigidos, dentre outros constantes deste Regulamento e do Edital, os requisitos previstos no art. 32 da Lei Complementar Estadual nº 55/94.</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 1º </w:t>
      </w:r>
      <w:r>
        <w:rPr>
          <w:rFonts w:cs="Times New Roman" w:ascii="Century Gothic" w:hAnsi="Century Gothic"/>
          <w:sz w:val="22"/>
          <w:szCs w:val="22"/>
        </w:rPr>
        <w:t xml:space="preserve">- Na data da posse, deverão ser exigidas a: </w:t>
      </w:r>
    </w:p>
    <w:p>
      <w:pPr>
        <w:pStyle w:val="Default"/>
        <w:spacing w:lineRule="auto" w:line="360" w:before="120" w:after="120"/>
        <w:jc w:val="both"/>
        <w:rPr>
          <w:sz w:val="22"/>
          <w:szCs w:val="22"/>
        </w:rPr>
      </w:pPr>
      <w:r>
        <w:rPr>
          <w:rFonts w:cs="Times New Roman" w:ascii="Century Gothic" w:hAnsi="Century Gothic"/>
          <w:sz w:val="22"/>
          <w:szCs w:val="22"/>
        </w:rPr>
        <w:t xml:space="preserve">I - comprovação de, no mínimo, 03 (três) anos de atividade jurídica, nos termos do art. 13-A deste Regulamento;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entrega de declaração de bens;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 xml:space="preserve">III - entrega de declaração sobre ocupação ou não de outro cargo, função ou emprego público, bem como sobre o percebimento de proventos ou pensões de inatividade;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entrega de declaração relativa ao percebimento de proventos de inatividade ou pensão originários de regime previdenciário próprio;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comprovação acerca do gozo dos direitos políticos;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VI - entrega de declaração relativa ao percebimento de proventos de inatividade ou pensão originários de regime previdenciário próprio;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VII - comprovação acerca da regularidade com o serviço militar;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VIII - comprovação acerca do gozo dos direitos políticos;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IX - comprovação do atendimento de outros requisitos exigidos no edital do concurso público. </w:t>
      </w:r>
    </w:p>
    <w:p>
      <w:pPr>
        <w:pStyle w:val="Default"/>
        <w:spacing w:lineRule="auto" w:line="360" w:before="120" w:after="120"/>
        <w:jc w:val="both"/>
        <w:rPr>
          <w:sz w:val="22"/>
          <w:szCs w:val="22"/>
        </w:rPr>
      </w:pPr>
      <w:r>
        <w:rPr>
          <w:rFonts w:cs="Times New Roman" w:ascii="Century Gothic" w:hAnsi="Century Gothic"/>
          <w:b/>
          <w:sz w:val="22"/>
          <w:szCs w:val="22"/>
        </w:rPr>
        <w:t>§ 2º</w:t>
      </w:r>
      <w:r>
        <w:rPr>
          <w:rFonts w:cs="Times New Roman" w:ascii="Century Gothic" w:hAnsi="Century Gothic"/>
          <w:sz w:val="22"/>
          <w:szCs w:val="22"/>
        </w:rPr>
        <w:t xml:space="preserve"> - Não será empossado o candidato que nomeado deixar de cumprir o exigido neste artigo, caso em que será tornada sem efeito a sua nomeação.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16 </w:t>
      </w:r>
      <w:r>
        <w:rPr>
          <w:rFonts w:cs="Times New Roman" w:ascii="Century Gothic" w:hAnsi="Century Gothic"/>
          <w:sz w:val="22"/>
          <w:szCs w:val="22"/>
        </w:rPr>
        <w:t xml:space="preserve">– Após entrar em exercício o Defensor Público participará de curso de formação, conforme disposto no art.112-A da Lei Complementar 80/94. </w:t>
      </w:r>
    </w:p>
    <w:p>
      <w:pPr>
        <w:pStyle w:val="Default"/>
        <w:spacing w:lineRule="auto" w:line="360" w:before="120" w:after="120"/>
        <w:jc w:val="center"/>
        <w:rPr>
          <w:rFonts w:ascii="Times New Roman" w:hAnsi="Times New Roman" w:cs="Times New Roman"/>
          <w:sz w:val="22"/>
          <w:szCs w:val="22"/>
        </w:rPr>
      </w:pPr>
      <w:r>
        <w:rPr>
          <w:rFonts w:cs="Times New Roman" w:ascii="Century Gothic" w:hAnsi="Century Gothic"/>
          <w:b/>
          <w:bCs/>
          <w:sz w:val="22"/>
          <w:szCs w:val="22"/>
        </w:rPr>
        <w:t>CAPÍTULO VI</w:t>
      </w:r>
    </w:p>
    <w:p>
      <w:pPr>
        <w:pStyle w:val="Default"/>
        <w:spacing w:lineRule="auto" w:line="360" w:before="120" w:after="120"/>
        <w:jc w:val="center"/>
        <w:rPr>
          <w:rFonts w:ascii="Century Gothic" w:hAnsi="Century Gothic" w:cs="Times New Roman"/>
          <w:b/>
          <w:b/>
          <w:bCs/>
          <w:sz w:val="22"/>
          <w:szCs w:val="22"/>
        </w:rPr>
      </w:pPr>
      <w:r>
        <w:rPr>
          <w:rFonts w:cs="Times New Roman" w:ascii="Century Gothic" w:hAnsi="Century Gothic"/>
          <w:b/>
          <w:bCs/>
          <w:sz w:val="22"/>
          <w:szCs w:val="22"/>
        </w:rPr>
        <w:t>DAS PROVAS</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17 </w:t>
      </w:r>
      <w:r>
        <w:rPr>
          <w:rFonts w:cs="Times New Roman" w:ascii="Century Gothic" w:hAnsi="Century Gothic"/>
          <w:sz w:val="22"/>
          <w:szCs w:val="22"/>
        </w:rPr>
        <w:t xml:space="preserve">- As questões das provas do Concurso versarão sobre as matérias relacionadas no artigo 4º deste Regulamento. </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18 </w:t>
      </w:r>
      <w:r>
        <w:rPr>
          <w:rFonts w:cs="Times New Roman" w:ascii="Century Gothic" w:hAnsi="Century Gothic"/>
          <w:sz w:val="22"/>
          <w:szCs w:val="22"/>
        </w:rPr>
        <w:t xml:space="preserve">- As provas referidas no art. 5º deste Regulamento realizar-se-ão em local, dia e hora determinados pelo Edital. </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19</w:t>
      </w:r>
      <w:r>
        <w:rPr>
          <w:rFonts w:cs="Times New Roman" w:ascii="Century Gothic" w:hAnsi="Century Gothic"/>
          <w:sz w:val="22"/>
          <w:szCs w:val="22"/>
        </w:rPr>
        <w:t xml:space="preserve"> - A candidata que tiver necessidade de amamentar durante a realização das provas deverá encaminhar requerimento, via sedex, carta registrada com aviso de recebimento ou outro meio previsto no edital do concurso, para a Instituição realizadora do certame, no endereço e prazo fornecido no edital, anexando cópia simples do CPF, laudo médico original ou cópia que justifique o atendimento especial solicitado, cópia da certidão de nascimento da criança. No momento de realização das provas deverá levar, ainda, um acompanhante que ficará em sala reservada para essa finalidade e será responsável pela guarda da criança.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trike/>
          <w:sz w:val="22"/>
          <w:szCs w:val="22"/>
        </w:rPr>
      </w:pPr>
      <w:r>
        <w:rPr>
          <w:rFonts w:cs="Times New Roman" w:ascii="Century Gothic" w:hAnsi="Century Gothic"/>
          <w:b/>
          <w:bCs/>
          <w:sz w:val="22"/>
          <w:szCs w:val="22"/>
        </w:rPr>
        <w:t xml:space="preserve">Parágrafo único -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20</w:t>
      </w:r>
      <w:r>
        <w:rPr>
          <w:rFonts w:cs="Times New Roman" w:ascii="Century Gothic" w:hAnsi="Century Gothic"/>
          <w:sz w:val="22"/>
          <w:szCs w:val="22"/>
        </w:rPr>
        <w:t xml:space="preserve"> - Os candidatos que desejarem solicitar atendimento especial por motivos religiosos, deverão enviar, via sedex, carta registrada com aviso de recebimento ou outro meio previsto no edital do concurso, à Instituição realizadora do concurso, no endereço e prazo fornecido no edital, requerimento em que conste o número do CPF, instruído com declaração firmada pelo ministro da congregação religiosa a que pertence, com firma reconhecida, atestando a sua condição de membro da igreja.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Century Gothic" w:hAnsi="Century Gothic"/>
          <w:sz w:val="22"/>
          <w:szCs w:val="22"/>
        </w:rPr>
      </w:pPr>
      <w:r>
        <w:rPr>
          <w:rFonts w:ascii="Century Gothic" w:hAnsi="Century Gothic"/>
          <w:b/>
          <w:bCs/>
          <w:sz w:val="22"/>
          <w:szCs w:val="22"/>
        </w:rPr>
        <w:t>Art. 21</w:t>
      </w:r>
      <w:r>
        <w:rPr>
          <w:rFonts w:ascii="Century Gothic" w:hAnsi="Century Gothic"/>
          <w:sz w:val="22"/>
          <w:szCs w:val="22"/>
        </w:rPr>
        <w:t xml:space="preserve"> - A convocação para todas as provas do Concurso será feita por Edital publicado no Diário Oficial do Estado do Espírito Santo, com antecedência máxima de 15 (quinze) dias, nele indicados o dia e o local da prova, bem como o horário limite para o ingresso dos(as) candidatos(as). </w:t>
      </w:r>
      <w:r>
        <w:rPr>
          <w:rFonts w:ascii="Century Gothic" w:hAnsi="Century Gothic"/>
          <w:b/>
          <w:bCs/>
          <w:sz w:val="22"/>
          <w:szCs w:val="22"/>
          <w:u w:val="single"/>
        </w:rPr>
        <w:t>(Redação dada pela Resolução CSDPES Nº 20, de 27 de agosto de 2012)</w:t>
      </w:r>
    </w:p>
    <w:p>
      <w:pPr>
        <w:pStyle w:val="Default"/>
        <w:spacing w:lineRule="auto" w:line="360" w:before="120" w:after="120"/>
        <w:jc w:val="both"/>
        <w:rPr>
          <w:rFonts w:ascii="Century Gothic" w:hAnsi="Century Gothic" w:cs="Times New Roman"/>
          <w:b/>
          <w:b/>
          <w:sz w:val="22"/>
          <w:szCs w:val="22"/>
          <w:u w:val="single"/>
        </w:rPr>
      </w:pPr>
      <w:r>
        <w:rPr>
          <w:rFonts w:cs="Times New Roman" w:ascii="Century Gothic" w:hAnsi="Century Gothic"/>
          <w:b/>
          <w:bCs/>
          <w:sz w:val="22"/>
          <w:szCs w:val="22"/>
        </w:rPr>
        <w:t>Parágrafo único -</w:t>
      </w:r>
      <w:r>
        <w:rPr>
          <w:rFonts w:cs="Times New Roman" w:ascii="Century Gothic" w:hAnsi="Century Gothic"/>
          <w:b/>
          <w:sz w:val="22"/>
          <w:szCs w:val="22"/>
          <w:u w:val="single"/>
        </w:rPr>
        <w:t xml:space="preserve">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b/>
          <w:b/>
          <w:bCs/>
          <w:sz w:val="22"/>
          <w:szCs w:val="22"/>
          <w:u w:val="single"/>
        </w:rPr>
      </w:pPr>
      <w:r>
        <w:rPr>
          <w:b/>
          <w:bCs/>
          <w:sz w:val="22"/>
          <w:szCs w:val="22"/>
          <w:u w:val="single"/>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22 </w:t>
      </w:r>
      <w:r>
        <w:rPr>
          <w:rFonts w:cs="Times New Roman" w:ascii="Century Gothic" w:hAnsi="Century Gothic"/>
          <w:sz w:val="22"/>
          <w:szCs w:val="22"/>
        </w:rPr>
        <w:t xml:space="preserve">- O(a) candidato(a) que deixar de se apresentar no local da prova até o limite do horário estabelecido para seu ingresso será considerado eliminado, qualquer que seja o motivo determinante do atraso. </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23 </w:t>
      </w:r>
      <w:r>
        <w:rPr>
          <w:rFonts w:cs="Times New Roman" w:ascii="Century Gothic" w:hAnsi="Century Gothic"/>
          <w:sz w:val="22"/>
          <w:szCs w:val="22"/>
        </w:rPr>
        <w:t>- Será excluído do Concurso o(a) candidato(a) que:</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 For surpreendido (a) durante a realização das provas em comunicação, por qualquer meio, com outro(a) candidato(a) ou com pessoa estranha à organização do Concurso;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II. For surpreendido durante a realização das provas consultando livros, impressos, manuscritos ou qualquer outro material informativo que não esteja expressamente permitido.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Parágrafo Único </w:t>
      </w:r>
      <w:r>
        <w:rPr>
          <w:rFonts w:cs="Times New Roman" w:ascii="Century Gothic" w:hAnsi="Century Gothic"/>
          <w:sz w:val="22"/>
          <w:szCs w:val="22"/>
        </w:rPr>
        <w:t xml:space="preserve">- A decisão de exclusão de candidato(a) pelas razões indicadas neste artigo caberá à Instituição responsável pela realização do Concurso. </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b/>
          <w:bCs/>
          <w:sz w:val="22"/>
          <w:szCs w:val="22"/>
        </w:rPr>
        <w:t xml:space="preserve">Art. 24 </w:t>
      </w:r>
      <w:r>
        <w:rPr>
          <w:rFonts w:cs="Times New Roman" w:ascii="Century Gothic" w:hAnsi="Century Gothic"/>
          <w:sz w:val="22"/>
          <w:szCs w:val="22"/>
        </w:rPr>
        <w:t>- A ocorrência de quaisquer dos fatos indicados no artigo anterior será consignada no próprio papel da prova escrita, com apreensão e registro dos elementos de sua evidência, se for o caso.</w:t>
      </w:r>
    </w:p>
    <w:p>
      <w:pPr>
        <w:pStyle w:val="Default"/>
        <w:spacing w:lineRule="auto" w:line="360" w:before="120" w:after="12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25</w:t>
      </w:r>
      <w:r>
        <w:rPr>
          <w:rFonts w:cs="Times New Roman" w:ascii="Century Gothic" w:hAnsi="Century Gothic"/>
          <w:sz w:val="22"/>
          <w:szCs w:val="22"/>
        </w:rPr>
        <w:t xml:space="preserve"> - O tempo máximo de duração de cada prova será fixado pelo Edital.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trike/>
          <w:sz w:val="22"/>
          <w:szCs w:val="22"/>
        </w:rPr>
      </w:pPr>
      <w:r>
        <w:rPr>
          <w:rFonts w:cs="Times New Roman" w:ascii="Century Gothic" w:hAnsi="Century Gothic"/>
          <w:b/>
          <w:bCs/>
          <w:sz w:val="22"/>
          <w:szCs w:val="22"/>
        </w:rPr>
        <w:t xml:space="preserve">Parágrafo Único -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26</w:t>
      </w:r>
      <w:r>
        <w:rPr>
          <w:rFonts w:cs="Times New Roman" w:ascii="Century Gothic" w:hAnsi="Century Gothic"/>
          <w:sz w:val="22"/>
          <w:szCs w:val="22"/>
        </w:rPr>
        <w:t xml:space="preserve"> - Na Prova Escrita Objetiva de Caráter Geral (P1), não será permitida qualquer consulta e, nas Provas Escritas Específicas (P2; P3 e P4), será permitida apenas a consulta a textos legislativos, vedados aqueles comentados ou anotados, bem como a consulta a quaisquer outros textos e a dicionários comuns ou jurídicos.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Century Gothic" w:hAnsi="Century Gothic"/>
          <w:strike/>
          <w:sz w:val="22"/>
          <w:szCs w:val="22"/>
        </w:rPr>
      </w:pPr>
      <w:r>
        <w:rPr>
          <w:rFonts w:cs="Times New Roman" w:ascii="Century Gothic" w:hAnsi="Century Gothic"/>
          <w:b/>
          <w:bCs/>
          <w:sz w:val="22"/>
          <w:szCs w:val="22"/>
        </w:rPr>
        <w:t xml:space="preserve">§ 1° </w:t>
      </w:r>
      <w:r>
        <w:rPr>
          <w:rFonts w:cs="Times New Roman" w:ascii="Century Gothic" w:hAnsi="Century Gothic"/>
          <w:sz w:val="22"/>
          <w:szCs w:val="22"/>
        </w:rPr>
        <w:t xml:space="preserve">-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 xml:space="preserve">§ 2° </w:t>
      </w:r>
      <w:r>
        <w:rPr>
          <w:rFonts w:cs="Times New Roman" w:ascii="Century Gothic" w:hAnsi="Century Gothic"/>
          <w:sz w:val="22"/>
          <w:szCs w:val="22"/>
        </w:rPr>
        <w:t xml:space="preserve">-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cs="Times New Roman"/>
          <w:b/>
          <w:b/>
          <w:bCs/>
          <w:strike/>
          <w:sz w:val="22"/>
          <w:szCs w:val="22"/>
          <w:u w:val="single"/>
        </w:rPr>
      </w:pPr>
      <w:r>
        <w:rPr>
          <w:rFonts w:cs="Times New Roman" w:ascii="Century Gothic" w:hAnsi="Century Gothic"/>
          <w:b/>
          <w:bCs/>
          <w:strike/>
          <w:sz w:val="22"/>
          <w:szCs w:val="22"/>
          <w:u w:val="single"/>
        </w:rPr>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rPr>
        <w:t>Art. 26-A</w:t>
      </w:r>
      <w:r>
        <w:rPr>
          <w:rFonts w:cs="Times New Roman" w:ascii="Century Gothic" w:hAnsi="Century Gothic"/>
          <w:sz w:val="22"/>
          <w:szCs w:val="22"/>
        </w:rPr>
        <w:t xml:space="preserve"> - Deverão ser considerados, em cada questão das provas escritas específicas, o conhecimento sobre o tema, a utilização correta do idioma oficial e a capacidade de argumentação jurídica.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center"/>
        <w:rPr>
          <w:rFonts w:ascii="Times New Roman" w:hAnsi="Times New Roman" w:cs="Times New Roman"/>
          <w:b/>
          <w:b/>
          <w:color w:val="00000A"/>
          <w:sz w:val="22"/>
          <w:szCs w:val="22"/>
        </w:rPr>
      </w:pPr>
      <w:r>
        <w:rPr>
          <w:rFonts w:cs="Times New Roman" w:ascii="Century Gothic" w:hAnsi="Century Gothic"/>
          <w:b/>
          <w:bCs/>
          <w:color w:val="00000A"/>
          <w:sz w:val="22"/>
          <w:szCs w:val="22"/>
        </w:rPr>
        <w:t>CAPÍTULO VII</w:t>
      </w:r>
    </w:p>
    <w:p>
      <w:pPr>
        <w:pStyle w:val="Default"/>
        <w:spacing w:lineRule="auto" w:line="360" w:before="120" w:after="120"/>
        <w:jc w:val="center"/>
        <w:rPr>
          <w:rFonts w:ascii="Times New Roman" w:hAnsi="Times New Roman" w:cs="Times New Roman"/>
          <w:b/>
          <w:b/>
          <w:bCs/>
          <w:color w:val="00000A"/>
          <w:sz w:val="22"/>
          <w:szCs w:val="22"/>
        </w:rPr>
      </w:pPr>
      <w:r>
        <w:rPr>
          <w:rFonts w:cs="Times New Roman" w:ascii="Century Gothic" w:hAnsi="Century Gothic"/>
          <w:b/>
          <w:bCs/>
          <w:color w:val="00000A"/>
          <w:sz w:val="22"/>
          <w:szCs w:val="22"/>
        </w:rPr>
        <w:t>DOS TIPOS DE PROVAS</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27 - </w:t>
      </w:r>
      <w:r>
        <w:rPr>
          <w:rFonts w:cs="Times New Roman" w:ascii="Century Gothic" w:hAnsi="Century Gothic"/>
          <w:sz w:val="22"/>
          <w:szCs w:val="22"/>
        </w:rPr>
        <w:t xml:space="preserve">Constituem os tipos de provas: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I - Prova 1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(P1) – Objetiva de caráter geral (Eliminatória e Classificatória) </w:t>
      </w:r>
    </w:p>
    <w:p>
      <w:pPr>
        <w:pStyle w:val="Default"/>
        <w:spacing w:lineRule="auto" w:line="360" w:before="120" w:after="120"/>
        <w:jc w:val="both"/>
        <w:rPr>
          <w:sz w:val="22"/>
          <w:szCs w:val="22"/>
        </w:rPr>
      </w:pPr>
      <w:r>
        <w:rPr>
          <w:rFonts w:cs="Times New Roman" w:ascii="Century Gothic" w:hAnsi="Century Gothic"/>
          <w:sz w:val="22"/>
          <w:szCs w:val="22"/>
        </w:rPr>
        <w:t xml:space="preserve">I - Direito Civil e Empresarial;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Direito Processual Civil e Métodos consensuais de solução de conflitos;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Direito Penal e Criminologia;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 xml:space="preserve">IV -  Direito Processual Penal e Execução Penal. </w:t>
      </w:r>
      <w:r>
        <w:rPr>
          <w:rFonts w:cs="Times New Roman" w:ascii="Century Gothic" w:hAnsi="Century Gothic"/>
          <w:b/>
          <w:bCs/>
          <w:sz w:val="22"/>
          <w:szCs w:val="22"/>
          <w:u w:val="single"/>
        </w:rPr>
        <w:t>(Redação dada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V - Direito Constitucional;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 - Direito Administrativo;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VII - Direito da Criança e do Adolescente;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VIII - Direito dos Idosos, das pessoas portadoras de deficiência e das mulheres;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IX - Direito do Consumidor;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X - Direitos Humanos;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XI - Direito Previdenciário e Tributário; </w:t>
      </w:r>
      <w:r>
        <w:rPr>
          <w:rFonts w:cs="Times New Roman" w:ascii="Century Gothic" w:hAnsi="Century Gothic"/>
          <w:b/>
          <w:bCs/>
          <w:sz w:val="22"/>
          <w:szCs w:val="22"/>
          <w:u w:val="single"/>
        </w:rPr>
        <w:t>(Redação dada pela Resolução CSDPES Nº 004, de 24 de setembro de 2015)</w:t>
      </w:r>
      <w:r>
        <w:rPr>
          <w:rFonts w:cs="Times New Roman" w:ascii="Century Gothic" w:hAnsi="Century Gothic"/>
          <w:sz w:val="22"/>
          <w:szCs w:val="22"/>
        </w:rPr>
        <w:t xml:space="preserve"> </w:t>
      </w:r>
    </w:p>
    <w:p>
      <w:pPr>
        <w:pStyle w:val="Default"/>
        <w:spacing w:lineRule="auto" w:line="360" w:before="120" w:after="120"/>
        <w:jc w:val="both"/>
        <w:rPr>
          <w:sz w:val="22"/>
          <w:szCs w:val="22"/>
        </w:rPr>
      </w:pPr>
      <w:r>
        <w:rPr>
          <w:rFonts w:cs="Times New Roman" w:ascii="Century Gothic" w:hAnsi="Century Gothic"/>
          <w:sz w:val="22"/>
          <w:szCs w:val="22"/>
        </w:rPr>
        <w:t xml:space="preserve">XII - Direitos Difusos e Coletivos;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pPr>
      <w:r>
        <w:rPr>
          <w:rFonts w:cs="Times New Roman" w:ascii="Century Gothic" w:hAnsi="Century Gothic"/>
          <w:sz w:val="22"/>
          <w:szCs w:val="22"/>
        </w:rPr>
        <w:t xml:space="preserve">XIII - Princípios Institucionais e Legislações da Defensoria Pública; </w:t>
      </w:r>
      <w:r>
        <w:rPr>
          <w:rFonts w:cs="Times New Roman" w:ascii="Century Gothic" w:hAnsi="Century Gothic"/>
          <w:b/>
          <w:bCs/>
          <w:sz w:val="22"/>
          <w:szCs w:val="22"/>
          <w:u w:val="single"/>
        </w:rPr>
        <w:t>(Redação dada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II - Prova 2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(P2) – Discursiva de caráter especifico </w:t>
      </w:r>
      <w:r>
        <w:rPr>
          <w:rFonts w:cs="Times New Roman" w:ascii="Century Gothic" w:hAnsi="Century Gothic"/>
          <w:iCs/>
          <w:sz w:val="22"/>
          <w:szCs w:val="22"/>
        </w:rPr>
        <w:t xml:space="preserve">(Eliminatória e Classificatória) </w:t>
      </w:r>
    </w:p>
    <w:p>
      <w:pPr>
        <w:pStyle w:val="Default"/>
        <w:spacing w:lineRule="auto" w:line="360" w:before="120" w:after="120"/>
        <w:jc w:val="both"/>
        <w:rPr>
          <w:strike/>
          <w:sz w:val="22"/>
          <w:szCs w:val="22"/>
        </w:rPr>
      </w:pPr>
      <w:r>
        <w:rPr>
          <w:rFonts w:cs="Times New Roman" w:ascii="Century Gothic" w:hAnsi="Century Gothic"/>
          <w:sz w:val="22"/>
          <w:szCs w:val="22"/>
        </w:rPr>
        <w:t xml:space="preserve">1ª Parte: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1ª parte: Peça processual sobre as matérias constantes da Banca 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 xml:space="preserve">2ª Parte: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2ª Parte: três questões sobre as matérias constantes da Banca 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iCs/>
          <w:sz w:val="22"/>
          <w:szCs w:val="22"/>
        </w:rPr>
        <w:t xml:space="preserve"> </w:t>
      </w:r>
      <w:r>
        <w:rPr>
          <w:rFonts w:cs="Times New Roman" w:ascii="Century Gothic" w:hAnsi="Century Gothic"/>
          <w:b/>
          <w:bCs/>
          <w:sz w:val="22"/>
          <w:szCs w:val="22"/>
        </w:rPr>
        <w:t xml:space="preserve">III - Prova 3 </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sz w:val="22"/>
          <w:szCs w:val="22"/>
        </w:rPr>
        <w:t xml:space="preserve">(P3) – Discursiva de caráter especifico </w:t>
      </w:r>
      <w:r>
        <w:rPr>
          <w:rFonts w:cs="Times New Roman" w:ascii="Century Gothic" w:hAnsi="Century Gothic"/>
          <w:iCs/>
          <w:sz w:val="22"/>
          <w:szCs w:val="22"/>
        </w:rPr>
        <w:t xml:space="preserve">(Eliminatória e Classificatória) </w:t>
      </w:r>
    </w:p>
    <w:p>
      <w:pPr>
        <w:pStyle w:val="Default"/>
        <w:spacing w:lineRule="auto" w:line="360" w:before="120" w:after="120"/>
        <w:jc w:val="both"/>
        <w:rPr>
          <w:sz w:val="22"/>
          <w:szCs w:val="22"/>
        </w:rPr>
      </w:pPr>
      <w:r>
        <w:rPr>
          <w:rFonts w:cs="Times New Roman" w:ascii="Century Gothic" w:hAnsi="Century Gothic"/>
          <w:sz w:val="22"/>
          <w:szCs w:val="22"/>
        </w:rPr>
        <w:t xml:space="preserve">1ª Parte: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1ª parte: Peça processual sobre as matérias constantes da Banca II;</w:t>
      </w:r>
      <w:r>
        <w:rPr>
          <w:rFonts w:cs="Times New Roman" w:ascii="Century Gothic" w:hAnsi="Century Gothic"/>
          <w:b/>
          <w:bCs/>
          <w:sz w:val="22"/>
          <w:szCs w:val="22"/>
          <w:u w:val="single"/>
        </w:rPr>
        <w:t xml:space="preserve"> (Incluído pela Resolução CSDPES Nº 004, de 24 de setembro de 2015</w:t>
      </w:r>
    </w:p>
    <w:p>
      <w:pPr>
        <w:pStyle w:val="Default"/>
        <w:spacing w:lineRule="auto" w:line="360" w:before="120" w:after="120"/>
        <w:jc w:val="both"/>
        <w:rPr>
          <w:strike/>
          <w:sz w:val="22"/>
          <w:szCs w:val="22"/>
        </w:rPr>
      </w:pPr>
      <w:r>
        <w:rPr>
          <w:rFonts w:cs="Times New Roman" w:ascii="Century Gothic" w:hAnsi="Century Gothic"/>
          <w:sz w:val="22"/>
          <w:szCs w:val="22"/>
        </w:rPr>
        <w:t xml:space="preserve">2ª Parte: </w:t>
      </w:r>
      <w:r>
        <w:rPr>
          <w:rFonts w:cs="Times New Roman" w:ascii="Century Gothic" w:hAnsi="Century Gothic"/>
          <w:b/>
          <w:bCs/>
          <w:sz w:val="22"/>
          <w:szCs w:val="22"/>
          <w:u w:val="single"/>
        </w:rPr>
        <w:t>(Revogado pela Resolução CSDPES Nº 007, de 23 de fevereiro de 2016)</w:t>
      </w:r>
    </w:p>
    <w:p>
      <w:pPr>
        <w:pStyle w:val="Default"/>
        <w:spacing w:lineRule="auto" w:line="360" w:before="120" w:after="120"/>
        <w:jc w:val="both"/>
        <w:rPr>
          <w:sz w:val="22"/>
          <w:szCs w:val="22"/>
        </w:rPr>
      </w:pPr>
      <w:r>
        <w:rPr>
          <w:rFonts w:cs="Times New Roman" w:ascii="Century Gothic" w:hAnsi="Century Gothic"/>
          <w:sz w:val="22"/>
          <w:szCs w:val="22"/>
        </w:rPr>
        <w:t xml:space="preserve">2ª Parte: três questões sobre as matérias constantes da Banca II;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IV – Prova 4 </w:t>
      </w:r>
    </w:p>
    <w:p>
      <w:pPr>
        <w:pStyle w:val="Default"/>
        <w:spacing w:lineRule="auto" w:line="360" w:before="120" w:after="120"/>
        <w:jc w:val="both"/>
        <w:rPr>
          <w:sz w:val="22"/>
          <w:szCs w:val="22"/>
        </w:rPr>
      </w:pPr>
      <w:r>
        <w:rPr>
          <w:rFonts w:cs="Times New Roman" w:ascii="Century Gothic" w:hAnsi="Century Gothic"/>
          <w:iCs/>
          <w:sz w:val="22"/>
          <w:szCs w:val="22"/>
        </w:rPr>
        <w:t>(P4) – Discursiva de caráter especifico (Eliminatória e Classificatória).</w:t>
      </w:r>
      <w:r>
        <w:rPr>
          <w:rFonts w:cs="Times New Roman" w:ascii="Century Gothic" w:hAnsi="Century Gothic"/>
          <w:b/>
          <w:bCs/>
          <w:i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1ª parte: Peça processual sobre as matérias constantes da Banca III;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2ª Parte: três questões sobre as matérias constantes da Banca III;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V - Prova 5 </w:t>
      </w:r>
    </w:p>
    <w:p>
      <w:pPr>
        <w:pStyle w:val="Default"/>
        <w:spacing w:lineRule="auto" w:line="360" w:before="120" w:after="120"/>
        <w:jc w:val="both"/>
        <w:rPr>
          <w:sz w:val="22"/>
          <w:szCs w:val="22"/>
        </w:rPr>
      </w:pPr>
      <w:r>
        <w:rPr>
          <w:rFonts w:cs="Times New Roman" w:ascii="Century Gothic" w:hAnsi="Century Gothic"/>
          <w:iCs/>
          <w:sz w:val="22"/>
          <w:szCs w:val="22"/>
        </w:rPr>
        <w:t>(P5) – Oral (Eliminatória e Classificatória).</w:t>
      </w:r>
      <w:r>
        <w:rPr>
          <w:rFonts w:cs="Times New Roman" w:ascii="Century Gothic" w:hAnsi="Century Gothic"/>
          <w:b/>
          <w:bCs/>
          <w:i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sz w:val="22"/>
          <w:szCs w:val="22"/>
          <w:u w:val="single"/>
        </w:rPr>
      </w:pPr>
      <w:r>
        <w:rPr>
          <w:rFonts w:cs="Times New Roman" w:ascii="Century Gothic" w:hAnsi="Century Gothic"/>
          <w:b/>
          <w:bCs/>
          <w:sz w:val="22"/>
          <w:szCs w:val="22"/>
        </w:rPr>
        <w:t xml:space="preserve">VI - Prova 6 </w:t>
      </w:r>
    </w:p>
    <w:p>
      <w:pPr>
        <w:pStyle w:val="Default"/>
        <w:spacing w:lineRule="auto" w:line="360" w:before="120" w:after="120"/>
        <w:jc w:val="both"/>
        <w:rPr>
          <w:sz w:val="22"/>
          <w:szCs w:val="22"/>
        </w:rPr>
      </w:pPr>
      <w:r>
        <w:rPr>
          <w:rFonts w:cs="Times New Roman" w:ascii="Century Gothic" w:hAnsi="Century Gothic"/>
          <w:sz w:val="22"/>
          <w:szCs w:val="22"/>
        </w:rPr>
        <w:t xml:space="preserve">(P6) – Avaliação de Títulos (Classificatória).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iCs/>
          <w:sz w:val="22"/>
          <w:szCs w:val="22"/>
          <w:u w:val="single"/>
        </w:rPr>
      </w:pPr>
      <w:r>
        <w:rPr>
          <w:rFonts w:cs="Times New Roman" w:ascii="Century Gothic" w:hAnsi="Century Gothic"/>
          <w:b/>
          <w:bCs/>
          <w:sz w:val="22"/>
          <w:szCs w:val="22"/>
        </w:rPr>
        <w:t xml:space="preserve">Parágrafo Único </w:t>
      </w:r>
      <w:r>
        <w:rPr>
          <w:rFonts w:cs="Times New Roman" w:ascii="Century Gothic" w:hAnsi="Century Gothic"/>
          <w:sz w:val="22"/>
          <w:szCs w:val="22"/>
        </w:rPr>
        <w:t xml:space="preserve">- O edital do concurso disporá sobre o número de questões em cada prova, indicando número mínimo de acerto por matéria e mínimo total, nota de corte, número de candidatos que serão admitidos às provas P2, P3, P4 e P5, e decidirá acerca dos recursos em caráter definitivo. </w:t>
      </w:r>
      <w:r>
        <w:rPr>
          <w:rFonts w:cs="Times New Roman" w:ascii="Century Gothic" w:hAnsi="Century Gothic"/>
          <w:b/>
          <w:bCs/>
          <w:iCs/>
          <w:sz w:val="22"/>
          <w:szCs w:val="22"/>
          <w:u w:val="single"/>
        </w:rPr>
        <w:t>(Redação dada pela Resolução CSDPES Nº 004, de 24 de setembro de 2015)</w:t>
      </w:r>
    </w:p>
    <w:p>
      <w:pPr>
        <w:pStyle w:val="Default"/>
        <w:spacing w:lineRule="auto" w:line="360" w:before="120" w:after="120"/>
        <w:jc w:val="both"/>
        <w:rPr>
          <w:sz w:val="22"/>
          <w:szCs w:val="22"/>
        </w:rPr>
      </w:pPr>
      <w:r>
        <w:rPr>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28</w:t>
      </w:r>
      <w:r>
        <w:rPr>
          <w:rFonts w:cs="Times New Roman" w:ascii="Century Gothic" w:hAnsi="Century Gothic"/>
          <w:sz w:val="22"/>
          <w:szCs w:val="22"/>
        </w:rPr>
        <w:t xml:space="preserve"> - A prova oral, de caráter eliminatório e classificatório, com objetivo de aferir o conhecimento e a capacidade de exposição oral do candidato ao cargo de Defensor Público do Estado do Espírito Santo, será pública, e consistirá na arguição dos candidatos a ela admitidos sobre quaisquer temas do programa de matérias previstas no artigo 4º do presente Regulamento, observado o parágrafo único deste mesmo dispositivo. </w:t>
      </w:r>
      <w:r>
        <w:rPr>
          <w:rFonts w:cs="Times New Roman" w:ascii="Century Gothic" w:hAnsi="Century Gothic"/>
          <w:b/>
          <w:bCs/>
          <w:i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strike/>
          <w:sz w:val="22"/>
          <w:szCs w:val="22"/>
        </w:rPr>
      </w:pPr>
      <w:r>
        <w:rPr>
          <w:rFonts w:cs="Times New Roman" w:ascii="Century Gothic" w:hAnsi="Century Gothic"/>
          <w:strike/>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29</w:t>
      </w:r>
      <w:r>
        <w:rPr>
          <w:rFonts w:cs="Times New Roman" w:ascii="Century Gothic" w:hAnsi="Century Gothic"/>
          <w:sz w:val="22"/>
          <w:szCs w:val="22"/>
        </w:rPr>
        <w:t xml:space="preserve"> - Durante a prova oral, serão avaliados os seguintes quesitos: conhecimento jurídico do tema proposto; articulação do raciocínio; convencimento da argumentação; poder de síntese; emprego de linguagem técnico-jurídica; uso correto do vernáculo; postura e dicção do candidato. </w:t>
      </w:r>
      <w:r>
        <w:rPr>
          <w:rFonts w:cs="Times New Roman" w:ascii="Century Gothic" w:hAnsi="Century Gothic"/>
          <w:b/>
          <w:bCs/>
          <w:iCs/>
          <w:sz w:val="22"/>
          <w:szCs w:val="22"/>
          <w:u w:val="single"/>
        </w:rPr>
        <w:t>(Redação dada pela Resolução CSDPES Nº 004, de 24 de setembro de 2015)</w:t>
      </w:r>
    </w:p>
    <w:p>
      <w:pPr>
        <w:pStyle w:val="Default"/>
        <w:spacing w:lineRule="auto" w:line="360" w:before="120" w:after="120"/>
        <w:jc w:val="both"/>
        <w:rPr>
          <w:rFonts w:ascii="Century Gothic" w:hAnsi="Century Gothic" w:cs="Times New Roman"/>
          <w:strike/>
          <w:sz w:val="22"/>
          <w:szCs w:val="22"/>
        </w:rPr>
      </w:pPr>
      <w:r>
        <w:rPr>
          <w:rFonts w:cs="Times New Roman" w:ascii="Century Gothic" w:hAnsi="Century Gothic"/>
          <w:strike/>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 xml:space="preserve">Art. 30 </w:t>
      </w:r>
      <w:r>
        <w:rPr>
          <w:rFonts w:cs="Times New Roman" w:ascii="Century Gothic" w:hAnsi="Century Gothic"/>
          <w:sz w:val="22"/>
          <w:szCs w:val="22"/>
        </w:rPr>
        <w:t xml:space="preserve">- A nota final da prova oral corresponderá à média aritmética das notas atribuídas por cada banca Examinadora, sendo eliminado o candidato que não atingir a nota mínima prevista no edital do concurso. </w:t>
      </w:r>
      <w:r>
        <w:rPr>
          <w:rFonts w:cs="Times New Roman" w:ascii="Century Gothic" w:hAnsi="Century Gothic"/>
          <w:b/>
          <w:bCs/>
          <w:iCs/>
          <w:sz w:val="22"/>
          <w:szCs w:val="22"/>
          <w:u w:val="single"/>
        </w:rPr>
        <w:t>(Redação dada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Art. 31</w:t>
      </w:r>
      <w:r>
        <w:rPr>
          <w:rFonts w:cs="Times New Roman" w:ascii="Century Gothic" w:hAnsi="Century Gothic"/>
          <w:sz w:val="22"/>
          <w:szCs w:val="22"/>
        </w:rPr>
        <w:t xml:space="preserve"> - As provas orais serão gravadas em sistema de áudio, identificadas e armazenadas para posterior reprodução. </w:t>
      </w:r>
    </w:p>
    <w:p>
      <w:pPr>
        <w:pStyle w:val="Default"/>
        <w:spacing w:lineRule="auto" w:line="360" w:before="120" w:after="120"/>
        <w:jc w:val="both"/>
        <w:rPr>
          <w:strike/>
          <w:sz w:val="22"/>
          <w:szCs w:val="22"/>
        </w:rPr>
      </w:pPr>
      <w:r>
        <w:rPr>
          <w:rFonts w:cs="Times New Roman" w:ascii="Century Gothic" w:hAnsi="Century Gothic"/>
          <w:b/>
          <w:bCs/>
          <w:sz w:val="22"/>
          <w:szCs w:val="22"/>
        </w:rPr>
        <w:t>Parágrafo único</w:t>
      </w:r>
      <w:r>
        <w:rPr>
          <w:rFonts w:cs="Times New Roman" w:ascii="Century Gothic" w:hAnsi="Century Gothic"/>
          <w:sz w:val="22"/>
          <w:szCs w:val="22"/>
        </w:rPr>
        <w:t xml:space="preserve"> – Não será fornecida, em hipótese alguma, cópia e/ou transcrição dessas mídias. </w:t>
      </w:r>
      <w:r>
        <w:rPr>
          <w:rFonts w:cs="Times New Roman" w:ascii="Century Gothic" w:hAnsi="Century Gothic"/>
          <w:b/>
          <w:bCs/>
          <w:iCs/>
          <w:sz w:val="22"/>
          <w:szCs w:val="22"/>
          <w:u w:val="single"/>
        </w:rPr>
        <w:t>(Redação dada pela Resolução CSDPES Nº 007, de 23 de fevereiro de 2016)</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32 </w:t>
      </w:r>
      <w:r>
        <w:rPr>
          <w:rFonts w:cs="Times New Roman" w:ascii="Century Gothic" w:hAnsi="Century Gothic"/>
          <w:sz w:val="22"/>
          <w:szCs w:val="22"/>
        </w:rPr>
        <w:t xml:space="preserve">- A prova de títulos terá por fim verificar e avaliar a experiência e formação acadêmica e profissional do(a) candidato(a), bem como sua cultura geral. </w:t>
      </w:r>
    </w:p>
    <w:p>
      <w:pPr>
        <w:pStyle w:val="Default"/>
        <w:spacing w:lineRule="auto" w:line="360" w:before="120" w:after="120"/>
        <w:jc w:val="both"/>
        <w:rPr>
          <w:rFonts w:ascii="Century Gothic" w:hAnsi="Century Gothic"/>
          <w:sz w:val="22"/>
          <w:szCs w:val="22"/>
        </w:rPr>
      </w:pPr>
      <w:r>
        <w:rPr>
          <w:rFonts w:cs="Times New Roman" w:ascii="Century Gothic" w:hAnsi="Century Gothic"/>
          <w:b/>
          <w:bCs/>
          <w:sz w:val="22"/>
          <w:szCs w:val="22"/>
        </w:rPr>
        <w:t xml:space="preserve">§ 1º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b/>
          <w:bCs/>
          <w:sz w:val="22"/>
          <w:szCs w:val="22"/>
        </w:rPr>
        <w:t>§ 2º</w:t>
      </w:r>
      <w:r>
        <w:rPr>
          <w:rFonts w:cs="Times New Roman" w:ascii="Century Gothic" w:hAnsi="Century Gothic"/>
          <w:sz w:val="22"/>
          <w:szCs w:val="22"/>
        </w:rPr>
        <w:t xml:space="preserve">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a)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b)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c).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d)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e)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f)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g.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h)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i).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rFonts w:ascii="Century Gothic" w:hAnsi="Century Gothic"/>
          <w:sz w:val="22"/>
          <w:szCs w:val="22"/>
        </w:rPr>
      </w:pPr>
      <w:r>
        <w:rPr>
          <w:rFonts w:cs="Times New Roman" w:ascii="Century Gothic" w:hAnsi="Century Gothic"/>
          <w:sz w:val="22"/>
          <w:szCs w:val="22"/>
        </w:rPr>
        <w:t xml:space="preserve">j)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k) </w:t>
      </w:r>
      <w:r>
        <w:rPr>
          <w:rFonts w:cs="Times New Roman" w:ascii="Century Gothic" w:hAnsi="Century Gothic"/>
          <w:b/>
          <w:bCs/>
          <w:sz w:val="22"/>
          <w:szCs w:val="22"/>
          <w:u w:val="single"/>
        </w:rPr>
        <w:t>(Revogado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b/>
          <w:bCs/>
          <w:sz w:val="22"/>
          <w:szCs w:val="22"/>
        </w:rPr>
        <w:t>Parágrafo único</w:t>
      </w:r>
      <w:r>
        <w:rPr>
          <w:rFonts w:cs="Times New Roman" w:ascii="Century Gothic" w:hAnsi="Century Gothic"/>
          <w:sz w:val="22"/>
          <w:szCs w:val="22"/>
        </w:rPr>
        <w:t xml:space="preserve"> - A prova de títulos não terá caráter eliminatório, servindo a respectiva nota apenas para somar-se à média das provas anteriores do candidato, para fins de classificação.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b/>
          <w:b/>
          <w:bCs/>
          <w:sz w:val="22"/>
          <w:szCs w:val="22"/>
          <w:u w:val="single"/>
        </w:rPr>
      </w:pPr>
      <w:r>
        <w:rPr>
          <w:rFonts w:cs="Times New Roman" w:ascii="Century Gothic" w:hAnsi="Century Gothic"/>
          <w:b/>
          <w:bCs/>
          <w:sz w:val="22"/>
          <w:szCs w:val="22"/>
          <w:u w:val="single"/>
        </w:rPr>
      </w:r>
    </w:p>
    <w:p>
      <w:pPr>
        <w:pStyle w:val="Default"/>
        <w:spacing w:lineRule="auto" w:line="360" w:before="120" w:after="120"/>
        <w:jc w:val="both"/>
        <w:rPr>
          <w:sz w:val="22"/>
          <w:szCs w:val="22"/>
        </w:rPr>
      </w:pPr>
      <w:r>
        <w:rPr>
          <w:rFonts w:cs="Times New Roman" w:ascii="Century Gothic" w:hAnsi="Century Gothic"/>
          <w:b/>
          <w:bCs/>
          <w:sz w:val="22"/>
          <w:szCs w:val="22"/>
        </w:rPr>
        <w:t>Art. 32-A -</w:t>
      </w:r>
      <w:r>
        <w:rPr>
          <w:rFonts w:cs="Times New Roman" w:ascii="Century Gothic" w:hAnsi="Century Gothic"/>
          <w:sz w:val="22"/>
          <w:szCs w:val="22"/>
        </w:rPr>
        <w:t xml:space="preserve"> Somente serão computáveis os seguintes títulos, que serão pontuados conforme previsão em edital: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 </w:t>
      </w:r>
      <w:r>
        <w:rPr>
          <w:rFonts w:cs="Times New Roman" w:ascii="Century Gothic" w:hAnsi="Century Gothic"/>
          <w:sz w:val="22"/>
          <w:szCs w:val="22"/>
        </w:rPr>
        <w:t xml:space="preserve">I - título de doutor conferido por faculdade oficial ou reconhecida;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título de mestre conferido por faculdade oficial ou reconhecida;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diploma ou certificado de conclusão de curso de especialização, conferido por faculdade ou entidade oficial ou reconhecida, nacional ou estrangeira, conforme regulamentação do Ministério da Educação – MEC;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Exercício do cargo de Defensor Público, por ano completo, sem sobreposição de tempo;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Exercício do cargo de Magistrado, Promotor de Justiça e Procurador de Estado, por ano completo, sem sobreposição de tempo;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 - Exercício de magistério em curso de ensino superior na área de Direito, com pontuação por ano completo, sem sobreposição de tempo;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VII - Aprovação em concurso público para cargo privativo de bacharel em Direito, excetuando-se a aprovação em concurso público pontuado como tempo de serviço nas alíneas anteriores;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VIII - obra jurídica editada;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IX - publicação de obras ou artigos em revistas, boletins, periódicos e sítios da internet com notório reconhecimento acadêmico-profissional, de obras intelectuais de conteúdo jurídico ou com afinidade com os princípios e as atribuições institucionais da Defensoria Pública do Estado; </w:t>
      </w:r>
      <w:r>
        <w:rPr>
          <w:rFonts w:cs="Times New Roman" w:ascii="Century Gothic" w:hAnsi="Century Gothic"/>
          <w:b/>
          <w:bCs/>
          <w:sz w:val="22"/>
          <w:szCs w:val="22"/>
          <w:u w:val="single"/>
        </w:rPr>
        <w:t>(Incluído pela Resolução CSDPES Nº 004, de 24 de setembro de 2015)</w:t>
      </w:r>
      <w:r>
        <w:rPr>
          <w:rFonts w:cs="Times New Roman" w:ascii="Century Gothic" w:hAnsi="Century Gothic"/>
          <w:sz w:val="22"/>
          <w:szCs w:val="22"/>
        </w:rPr>
        <w:t xml:space="preserve"> </w:t>
      </w:r>
    </w:p>
    <w:p>
      <w:pPr>
        <w:pStyle w:val="Default"/>
        <w:spacing w:lineRule="auto" w:line="360" w:before="120" w:after="120"/>
        <w:jc w:val="both"/>
        <w:rPr>
          <w:sz w:val="22"/>
          <w:szCs w:val="22"/>
        </w:rPr>
      </w:pPr>
      <w:r>
        <w:rPr>
          <w:rFonts w:cs="Times New Roman" w:ascii="Century Gothic" w:hAnsi="Century Gothic"/>
          <w:sz w:val="22"/>
          <w:szCs w:val="22"/>
        </w:rPr>
        <w:t xml:space="preserve">X - Certificado de curso preparatório ministrado pelas Escolas da Defensoria Pública, Magistratura e Ministério Público de qualquer Unidade da Federação, com carga horária mínima de 360 horas;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XI - Estágio na Defensoria Pública, com duração mínima de um ano;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strike/>
          <w:sz w:val="22"/>
          <w:szCs w:val="22"/>
        </w:rPr>
      </w:pPr>
      <w:r>
        <w:rPr>
          <w:rFonts w:cs="Times New Roman" w:ascii="Century Gothic" w:hAnsi="Century Gothic"/>
          <w:sz w:val="22"/>
          <w:szCs w:val="22"/>
        </w:rPr>
        <w:t xml:space="preserve">XII – Exercício da função de Conselheiro em Conselho Estadual de Direitos Humanos, com duração mínima de um ano; </w:t>
      </w:r>
      <w:r>
        <w:rPr>
          <w:rFonts w:cs="Times New Roman" w:ascii="Century Gothic" w:hAnsi="Century Gothic"/>
          <w:b/>
          <w:bCs/>
          <w:iCs/>
          <w:sz w:val="22"/>
          <w:szCs w:val="22"/>
          <w:u w:val="single"/>
        </w:rPr>
        <w:t>(Incluído pela Resolução CSDPES Nº 007, de 23 de fevereiro de 2016)</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sz w:val="22"/>
          <w:szCs w:val="22"/>
        </w:rPr>
      </w:pPr>
      <w:r>
        <w:rPr>
          <w:rFonts w:cs="Times New Roman" w:ascii="Century Gothic" w:hAnsi="Century Gothic"/>
          <w:b/>
          <w:bCs/>
          <w:sz w:val="22"/>
          <w:szCs w:val="22"/>
        </w:rPr>
        <w:t>Art. 32-B</w:t>
      </w:r>
      <w:r>
        <w:rPr>
          <w:rFonts w:cs="Times New Roman" w:ascii="Century Gothic" w:hAnsi="Century Gothic"/>
          <w:sz w:val="22"/>
          <w:szCs w:val="22"/>
        </w:rPr>
        <w:t xml:space="preserve"> - Não constituirão títulos: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 - a simples prova de desempenho de cargo público ou função eletiva;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 - trabalhos que não sejam de autoria exclusiva do candidato;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III - atestados de capacidade técnico-jurídica ou de boa conduta profissional;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IV - certificado de conclusão de cursos de qualquer natureza, quando a aprovação do candidato resultar de mera frequência, ou quando, emitido por instituição estrangeira, não for revalidado ou reconhecido no Brasil;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sz w:val="22"/>
          <w:szCs w:val="22"/>
        </w:rPr>
      </w:pPr>
      <w:r>
        <w:rPr>
          <w:rFonts w:cs="Times New Roman" w:ascii="Century Gothic" w:hAnsi="Century Gothic"/>
          <w:sz w:val="22"/>
          <w:szCs w:val="22"/>
        </w:rPr>
        <w:t xml:space="preserve">V - trabalhos forenses (sentenças, pareceres, razões de recursos, etc.). </w:t>
      </w:r>
      <w:r>
        <w:rPr>
          <w:rFonts w:cs="Times New Roman" w:ascii="Century Gothic" w:hAnsi="Century Gothic"/>
          <w:b/>
          <w:bCs/>
          <w:sz w:val="22"/>
          <w:szCs w:val="22"/>
          <w:u w:val="single"/>
        </w:rPr>
        <w:t>(Incluído pela Resolução CSDPES Nº 004, de 24 de setembro de 2015)</w:t>
      </w:r>
    </w:p>
    <w:p>
      <w:pPr>
        <w:pStyle w:val="Default"/>
        <w:spacing w:lineRule="auto" w:line="360" w:before="120" w:after="120"/>
        <w:jc w:val="both"/>
        <w:rPr>
          <w:rFonts w:ascii="Century Gothic" w:hAnsi="Century Gothic" w:cs="Times New Roman"/>
          <w:sz w:val="22"/>
          <w:szCs w:val="22"/>
        </w:rPr>
      </w:pPr>
      <w:r>
        <w:rPr>
          <w:rFonts w:cs="Times New Roman" w:ascii="Century Gothic" w:hAnsi="Century Gothic"/>
          <w:sz w:val="22"/>
          <w:szCs w:val="22"/>
        </w:rPr>
      </w:r>
    </w:p>
    <w:p>
      <w:pPr>
        <w:pStyle w:val="Default"/>
        <w:spacing w:lineRule="auto" w:line="360" w:before="120" w:after="120"/>
        <w:jc w:val="both"/>
        <w:rPr>
          <w:rFonts w:ascii="Times New Roman" w:hAnsi="Times New Roman" w:cs="Times New Roman"/>
          <w:sz w:val="22"/>
          <w:szCs w:val="22"/>
        </w:rPr>
      </w:pPr>
      <w:r>
        <w:rPr>
          <w:rFonts w:cs="Times New Roman" w:ascii="Century Gothic" w:hAnsi="Century Gothic"/>
          <w:b/>
          <w:bCs/>
          <w:sz w:val="22"/>
          <w:szCs w:val="22"/>
        </w:rPr>
        <w:t xml:space="preserve">Art. 33 </w:t>
      </w:r>
      <w:r>
        <w:rPr>
          <w:rFonts w:cs="Times New Roman" w:ascii="Century Gothic" w:hAnsi="Century Gothic"/>
          <w:sz w:val="22"/>
          <w:szCs w:val="22"/>
        </w:rPr>
        <w:t>- Avaliados os títulos apresentados pelos(as) candidatos(as) aprovados(as) pela Instituição responsável pela realização do Concurso, esta efetuará a publicação do respectivo resultado, na forma do artigo 9º deste Regulamento, com a relação nominal dos(as) candidatos(as) e das notas por eles(elas) obtidas.</w:t>
      </w:r>
    </w:p>
    <w:p>
      <w:pPr>
        <w:pStyle w:val="Normal"/>
        <w:spacing w:lineRule="auto" w:line="360" w:before="120" w:after="120"/>
        <w:jc w:val="center"/>
        <w:rPr>
          <w:rFonts w:ascii="Times New Roman" w:hAnsi="Times New Roman" w:cs="Times New Roman"/>
          <w:color w:val="000000"/>
        </w:rPr>
      </w:pPr>
      <w:r>
        <w:rPr>
          <w:rFonts w:cs="Times New Roman" w:ascii="Century Gothic" w:hAnsi="Century Gothic"/>
          <w:b/>
          <w:bCs/>
          <w:color w:val="000000"/>
        </w:rPr>
        <w:t>CAPÍTULO VIII</w:t>
      </w:r>
    </w:p>
    <w:p>
      <w:pPr>
        <w:pStyle w:val="Normal"/>
        <w:spacing w:lineRule="auto" w:line="360" w:before="120" w:after="120"/>
        <w:jc w:val="center"/>
        <w:rPr>
          <w:rFonts w:ascii="Times New Roman" w:hAnsi="Times New Roman" w:cs="Times New Roman"/>
          <w:b/>
          <w:b/>
          <w:bCs/>
          <w:color w:val="000000"/>
        </w:rPr>
      </w:pPr>
      <w:r>
        <w:rPr>
          <w:rFonts w:cs="Times New Roman" w:ascii="Century Gothic" w:hAnsi="Century Gothic"/>
          <w:b/>
          <w:bCs/>
          <w:color w:val="000000"/>
        </w:rPr>
        <w:t>DO RESULTADO FINAL DO CONCURSO</w:t>
      </w:r>
    </w:p>
    <w:p>
      <w:pPr>
        <w:pStyle w:val="Normal"/>
        <w:spacing w:lineRule="auto" w:line="360" w:before="120" w:after="120"/>
        <w:jc w:val="both"/>
        <w:rPr>
          <w:rFonts w:ascii="Times New Roman" w:hAnsi="Times New Roman" w:cs="Times New Roman"/>
          <w:color w:val="000000"/>
        </w:rPr>
      </w:pPr>
      <w:r>
        <w:rPr>
          <w:rFonts w:cs="Times New Roman" w:ascii="Century Gothic" w:hAnsi="Century Gothic"/>
          <w:b/>
          <w:bCs/>
          <w:color w:val="000000"/>
        </w:rPr>
        <w:t xml:space="preserve">Art. 34 </w:t>
      </w:r>
      <w:r>
        <w:rPr>
          <w:rFonts w:cs="Times New Roman" w:ascii="Century Gothic" w:hAnsi="Century Gothic"/>
          <w:color w:val="000000"/>
        </w:rPr>
        <w:t xml:space="preserve">- A classificação dos candidatos far-se-á na ordem decrescente das notas finais. </w:t>
      </w:r>
    </w:p>
    <w:p>
      <w:pPr>
        <w:pStyle w:val="Normal"/>
        <w:spacing w:lineRule="auto" w:line="360" w:before="120" w:after="120"/>
        <w:jc w:val="both"/>
        <w:rPr>
          <w:rFonts w:ascii="Century Gothic" w:hAnsi="Century Gothic" w:cs="Times New Roman"/>
          <w:color w:val="000000"/>
        </w:rPr>
      </w:pPr>
      <w:r>
        <w:rPr>
          <w:rFonts w:cs="Times New Roman" w:ascii="Century Gothic" w:hAnsi="Century Gothic"/>
          <w:b/>
          <w:bCs/>
          <w:color w:val="000000"/>
        </w:rPr>
        <w:t xml:space="preserve">§ 1° </w:t>
      </w:r>
      <w:r>
        <w:rPr>
          <w:rFonts w:cs="Times New Roman" w:ascii="Century Gothic" w:hAnsi="Century Gothic"/>
          <w:color w:val="000000"/>
        </w:rPr>
        <w:t xml:space="preserve">- Se mais de um candidato obtiver a mesma nota final, observar-se-á, como critério de desempate, as regras contidas no edital do concurso. </w:t>
      </w:r>
    </w:p>
    <w:p>
      <w:pPr>
        <w:pStyle w:val="Default"/>
        <w:spacing w:lineRule="auto" w:line="360" w:before="120" w:after="120"/>
        <w:jc w:val="both"/>
        <w:rPr>
          <w:strike/>
          <w:sz w:val="22"/>
          <w:szCs w:val="22"/>
        </w:rPr>
      </w:pPr>
      <w:r>
        <w:rPr>
          <w:rFonts w:cs="Times New Roman" w:ascii="Century Gothic" w:hAnsi="Century Gothic"/>
          <w:b/>
          <w:bCs/>
          <w:sz w:val="22"/>
          <w:szCs w:val="22"/>
        </w:rPr>
        <w:t>§2º</w:t>
      </w:r>
      <w:r>
        <w:rPr>
          <w:rFonts w:cs="Times New Roman" w:ascii="Century Gothic" w:hAnsi="Century Gothic"/>
          <w:sz w:val="22"/>
          <w:szCs w:val="22"/>
        </w:rPr>
        <w:t xml:space="preserve"> - Finda a apuração do resultado final do concurso, o Conselho Superior da Defensoria Pública do Estado homologará a classificação final dos(as) candidatos(as), que será publicada na forma do artigo 9º.</w:t>
      </w:r>
      <w:r>
        <w:rPr>
          <w:rFonts w:cs="Times New Roman" w:ascii="Century Gothic" w:hAnsi="Century Gothic"/>
          <w:b/>
          <w:bCs/>
          <w:iCs/>
          <w:sz w:val="22"/>
          <w:szCs w:val="22"/>
          <w:u w:val="single"/>
        </w:rPr>
        <w:t>(Redação dada pela Resolução CSDPES Nº 007, de 23 de fevereiro de 2016)</w:t>
      </w:r>
    </w:p>
    <w:p>
      <w:pPr>
        <w:pStyle w:val="Normal"/>
        <w:spacing w:lineRule="auto" w:line="360" w:before="120" w:after="120"/>
        <w:jc w:val="center"/>
        <w:rPr>
          <w:rFonts w:ascii="Times New Roman" w:hAnsi="Times New Roman" w:cs="Times New Roman"/>
          <w:color w:val="000000"/>
        </w:rPr>
      </w:pPr>
      <w:r>
        <w:rPr>
          <w:rFonts w:cs="Times New Roman" w:ascii="Century Gothic" w:hAnsi="Century Gothic"/>
          <w:b/>
          <w:bCs/>
          <w:color w:val="000000"/>
        </w:rPr>
        <w:t>CAPÍTULO IX</w:t>
      </w:r>
    </w:p>
    <w:p>
      <w:pPr>
        <w:pStyle w:val="Normal"/>
        <w:spacing w:lineRule="auto" w:line="360" w:before="120" w:after="120"/>
        <w:jc w:val="center"/>
        <w:rPr>
          <w:rFonts w:ascii="Century Gothic" w:hAnsi="Century Gothic" w:cs="Times New Roman"/>
          <w:b/>
          <w:b/>
          <w:bCs/>
          <w:color w:val="000000"/>
        </w:rPr>
      </w:pPr>
      <w:r>
        <w:rPr>
          <w:rFonts w:cs="Times New Roman" w:ascii="Century Gothic" w:hAnsi="Century Gothic"/>
          <w:b/>
          <w:bCs/>
          <w:color w:val="000000"/>
        </w:rPr>
        <w:t>DAS DISPOSIÇÕES FINAIS</w:t>
      </w:r>
    </w:p>
    <w:p>
      <w:pPr>
        <w:pStyle w:val="Normal"/>
        <w:spacing w:lineRule="auto" w:line="360" w:before="120" w:after="120"/>
        <w:jc w:val="both"/>
        <w:rPr/>
      </w:pPr>
      <w:r>
        <w:rPr>
          <w:rFonts w:cs="Times New Roman" w:ascii="Century Gothic" w:hAnsi="Century Gothic"/>
          <w:b/>
          <w:bCs/>
          <w:color w:val="000000"/>
        </w:rPr>
        <w:t xml:space="preserve">Art. 35 </w:t>
      </w:r>
      <w:r>
        <w:rPr>
          <w:rFonts w:cs="Times New Roman" w:ascii="Century Gothic" w:hAnsi="Century Gothic"/>
          <w:color w:val="000000"/>
        </w:rPr>
        <w:t xml:space="preserve">- </w:t>
      </w:r>
      <w:r>
        <w:rPr>
          <w:rFonts w:cs="Times New Roman" w:ascii="Century Gothic" w:hAnsi="Century Gothic"/>
          <w:b/>
          <w:bCs/>
          <w:color w:val="000000"/>
          <w:u w:val="single"/>
        </w:rPr>
        <w:t>(Revogado pela Resolução CSDPES Nº 007, de 23 de fevereiro de 2016)</w:t>
      </w:r>
    </w:p>
    <w:p>
      <w:pPr>
        <w:pStyle w:val="Normal"/>
        <w:spacing w:lineRule="auto" w:line="360" w:before="120" w:after="120"/>
        <w:jc w:val="both"/>
        <w:rPr>
          <w:rFonts w:ascii="Century Gothic" w:hAnsi="Century Gothic" w:cs="Times New Roman"/>
          <w:color w:val="000000"/>
        </w:rPr>
      </w:pPr>
      <w:r>
        <w:rPr>
          <w:rFonts w:cs="Times New Roman" w:ascii="Century Gothic" w:hAnsi="Century Gothic"/>
          <w:color w:val="000000"/>
        </w:rPr>
      </w:r>
    </w:p>
    <w:p>
      <w:pPr>
        <w:pStyle w:val="Normal"/>
        <w:spacing w:lineRule="auto" w:line="360" w:before="120" w:after="120"/>
        <w:jc w:val="both"/>
        <w:rPr>
          <w:rFonts w:ascii="Times New Roman" w:hAnsi="Times New Roman" w:cs="Times New Roman"/>
          <w:color w:val="000000"/>
        </w:rPr>
      </w:pPr>
      <w:r>
        <w:rPr>
          <w:rFonts w:cs="Times New Roman" w:ascii="Century Gothic" w:hAnsi="Century Gothic"/>
          <w:b/>
          <w:bCs/>
          <w:color w:val="000000"/>
        </w:rPr>
        <w:t xml:space="preserve">Art. 36 </w:t>
      </w:r>
      <w:r>
        <w:rPr>
          <w:rFonts w:cs="Times New Roman" w:ascii="Century Gothic" w:hAnsi="Century Gothic"/>
          <w:color w:val="000000"/>
        </w:rPr>
        <w:t xml:space="preserve">- O valor da taxa de inscrição será fixado pela Comissão do Concurso, a ser divulgado por ocasião da publicação do Edital. </w:t>
      </w:r>
    </w:p>
    <w:p>
      <w:pPr>
        <w:pStyle w:val="Normal"/>
        <w:spacing w:lineRule="auto" w:line="360" w:before="120" w:after="120"/>
        <w:jc w:val="both"/>
        <w:rPr>
          <w:rFonts w:ascii="Century Gothic" w:hAnsi="Century Gothic" w:cs="Times New Roman"/>
          <w:color w:val="000000"/>
        </w:rPr>
      </w:pPr>
      <w:r>
        <w:rPr>
          <w:rFonts w:cs="Times New Roman" w:ascii="Century Gothic" w:hAnsi="Century Gothic"/>
          <w:color w:val="000000"/>
        </w:rPr>
      </w:r>
    </w:p>
    <w:p>
      <w:pPr>
        <w:pStyle w:val="Normal"/>
        <w:spacing w:lineRule="auto" w:line="360" w:before="120" w:after="120"/>
        <w:jc w:val="both"/>
        <w:rPr>
          <w:rFonts w:ascii="Century Gothic" w:hAnsi="Century Gothic" w:cs="Century Gothic"/>
          <w:color w:val="000000"/>
        </w:rPr>
      </w:pPr>
      <w:r>
        <w:rPr>
          <w:rFonts w:cs="Times New Roman" w:ascii="Century Gothic" w:hAnsi="Century Gothic"/>
          <w:b/>
          <w:bCs/>
          <w:color w:val="000000"/>
        </w:rPr>
        <w:t>Art. 37º</w:t>
      </w:r>
      <w:r>
        <w:rPr>
          <w:rFonts w:cs="Times New Roman" w:ascii="Century Gothic" w:hAnsi="Century Gothic"/>
          <w:color w:val="000000"/>
        </w:rPr>
        <w:t xml:space="preserve"> – Constará no Edital a remuneração do Defensor(a) Público(a) Substituto(a), Nível 1. </w:t>
      </w:r>
      <w:r>
        <w:rPr>
          <w:rFonts w:cs="Times New Roman" w:ascii="Century Gothic" w:hAnsi="Century Gothic"/>
          <w:b/>
          <w:bCs/>
          <w:iCs/>
          <w:color w:val="000000"/>
          <w:u w:val="single"/>
        </w:rPr>
        <w:t>(Redação dada pela Resolução CSDPES Nº 022, de 26 de agosto de 2016)</w:t>
      </w:r>
    </w:p>
    <w:p>
      <w:pPr>
        <w:pStyle w:val="Normal"/>
        <w:spacing w:lineRule="auto" w:line="360" w:before="120" w:after="120"/>
        <w:jc w:val="both"/>
        <w:rPr>
          <w:rFonts w:ascii="Century Gothic" w:hAnsi="Century Gothic" w:cs="Times New Roman"/>
          <w:color w:val="000000"/>
        </w:rPr>
      </w:pPr>
      <w:r>
        <w:rPr>
          <w:rFonts w:cs="Times New Roman" w:ascii="Century Gothic" w:hAnsi="Century Gothic"/>
          <w:color w:val="000000"/>
        </w:rPr>
      </w:r>
    </w:p>
    <w:p>
      <w:pPr>
        <w:pStyle w:val="Normal"/>
        <w:spacing w:lineRule="auto" w:line="360" w:before="120" w:after="120"/>
        <w:jc w:val="both"/>
        <w:rPr>
          <w:rFonts w:ascii="Times New Roman" w:hAnsi="Times New Roman" w:cs="Times New Roman"/>
          <w:color w:val="000000"/>
        </w:rPr>
      </w:pPr>
      <w:r>
        <w:rPr>
          <w:rFonts w:cs="Times New Roman" w:ascii="Century Gothic" w:hAnsi="Century Gothic"/>
          <w:b/>
          <w:bCs/>
          <w:color w:val="000000"/>
        </w:rPr>
        <w:t xml:space="preserve">Art. 38 </w:t>
      </w:r>
      <w:r>
        <w:rPr>
          <w:rFonts w:cs="Times New Roman" w:ascii="Century Gothic" w:hAnsi="Century Gothic"/>
          <w:color w:val="000000"/>
        </w:rPr>
        <w:t xml:space="preserve">- Todos os prazos de recurso serão definidos em Edital. </w:t>
      </w:r>
    </w:p>
    <w:p>
      <w:pPr>
        <w:pStyle w:val="Normal"/>
        <w:spacing w:lineRule="auto" w:line="360" w:before="120" w:after="120"/>
        <w:jc w:val="both"/>
        <w:rPr>
          <w:rFonts w:ascii="Century Gothic" w:hAnsi="Century Gothic" w:cs="Times New Roman"/>
          <w:color w:val="000000"/>
        </w:rPr>
      </w:pPr>
      <w:r>
        <w:rPr>
          <w:rFonts w:cs="Times New Roman" w:ascii="Century Gothic" w:hAnsi="Century Gothic"/>
          <w:color w:val="000000"/>
        </w:rPr>
      </w:r>
    </w:p>
    <w:p>
      <w:pPr>
        <w:pStyle w:val="Normal"/>
        <w:spacing w:lineRule="auto" w:line="360" w:before="120" w:after="120"/>
        <w:jc w:val="both"/>
        <w:rPr/>
      </w:pPr>
      <w:r>
        <w:rPr>
          <w:rFonts w:cs="Times New Roman" w:ascii="Century Gothic" w:hAnsi="Century Gothic"/>
          <w:b/>
          <w:bCs/>
          <w:color w:val="000000"/>
        </w:rPr>
        <w:t>Art. 39</w:t>
      </w:r>
      <w:r>
        <w:rPr>
          <w:rFonts w:cs="Times New Roman" w:ascii="Century Gothic" w:hAnsi="Century Gothic"/>
          <w:color w:val="000000"/>
        </w:rPr>
        <w:t xml:space="preserve"> - O prazo de validade do concurso será de 01 (um) ano, prorrogável por igual período. </w:t>
      </w:r>
      <w:r>
        <w:rPr>
          <w:rFonts w:cs="Times New Roman" w:ascii="Century Gothic" w:hAnsi="Century Gothic"/>
          <w:b/>
          <w:bCs/>
          <w:iCs/>
          <w:color w:val="000000"/>
          <w:u w:val="single"/>
        </w:rPr>
        <w:t>(Redação dada pela Resolução CSDPES Nº 004, de 24 de setembro de 2015)</w:t>
      </w:r>
    </w:p>
    <w:p>
      <w:pPr>
        <w:pStyle w:val="Normal"/>
        <w:spacing w:lineRule="auto" w:line="360" w:before="120" w:after="120"/>
        <w:jc w:val="both"/>
        <w:rPr>
          <w:rFonts w:ascii="Century Gothic" w:hAnsi="Century Gothic" w:cs="Times New Roman"/>
          <w:color w:val="000000"/>
        </w:rPr>
      </w:pPr>
      <w:r>
        <w:rPr>
          <w:rFonts w:cs="Times New Roman" w:ascii="Century Gothic" w:hAnsi="Century Gothic"/>
          <w:color w:val="000000"/>
        </w:rPr>
      </w:r>
    </w:p>
    <w:p>
      <w:pPr>
        <w:pStyle w:val="Normal"/>
        <w:spacing w:lineRule="auto" w:line="360" w:before="120" w:after="120"/>
        <w:jc w:val="both"/>
        <w:rPr>
          <w:rFonts w:ascii="Times New Roman" w:hAnsi="Times New Roman" w:cs="Times New Roman"/>
          <w:color w:val="000000"/>
        </w:rPr>
      </w:pPr>
      <w:r>
        <w:rPr>
          <w:rFonts w:cs="Times New Roman" w:ascii="Century Gothic" w:hAnsi="Century Gothic"/>
          <w:b/>
          <w:bCs/>
          <w:color w:val="000000"/>
        </w:rPr>
        <w:t xml:space="preserve">Art. 40 </w:t>
      </w:r>
      <w:r>
        <w:rPr>
          <w:rFonts w:cs="Times New Roman" w:ascii="Century Gothic" w:hAnsi="Century Gothic"/>
          <w:color w:val="000000"/>
        </w:rPr>
        <w:t xml:space="preserve">- Os casos omissos deste Regulamento serão resolvidos pela Comissão do Concurso. </w:t>
      </w:r>
    </w:p>
    <w:p>
      <w:pPr>
        <w:pStyle w:val="Normal"/>
        <w:spacing w:lineRule="auto" w:line="360" w:before="120" w:after="120"/>
        <w:jc w:val="both"/>
        <w:rPr>
          <w:rFonts w:ascii="Century Gothic" w:hAnsi="Century Gothic" w:cs="Times New Roman"/>
          <w:b/>
          <w:b/>
          <w:bCs/>
          <w:color w:val="000000"/>
        </w:rPr>
      </w:pPr>
      <w:r>
        <w:rPr>
          <w:rFonts w:cs="Times New Roman" w:ascii="Century Gothic" w:hAnsi="Century Gothic"/>
          <w:b/>
          <w:bCs/>
          <w:color w:val="000000"/>
        </w:rPr>
      </w:r>
    </w:p>
    <w:p>
      <w:pPr>
        <w:pStyle w:val="Normal"/>
        <w:spacing w:lineRule="auto" w:line="360" w:before="120" w:after="120"/>
        <w:jc w:val="both"/>
        <w:rPr/>
      </w:pPr>
      <w:r>
        <w:rPr>
          <w:rFonts w:cs="Times New Roman" w:ascii="Century Gothic" w:hAnsi="Century Gothic"/>
          <w:b/>
          <w:bCs/>
          <w:color w:val="000000"/>
        </w:rPr>
        <w:t xml:space="preserve">Art. 41 </w:t>
      </w:r>
      <w:r>
        <w:rPr>
          <w:rFonts w:cs="Times New Roman" w:ascii="Century Gothic" w:hAnsi="Century Gothic"/>
          <w:color w:val="000000"/>
        </w:rPr>
        <w:t xml:space="preserve">- Este Regulamento entrará em vigor na data de sua publicação, revogadas as disposições em contrário. </w:t>
      </w:r>
    </w:p>
    <w:p>
      <w:pPr>
        <w:pStyle w:val="Normal"/>
        <w:spacing w:lineRule="auto" w:line="360" w:before="120" w:after="120"/>
        <w:jc w:val="both"/>
        <w:rPr>
          <w:rFonts w:ascii="Times New Roman" w:hAnsi="Times New Roman" w:cs="Times New Roman"/>
          <w:color w:val="000000"/>
        </w:rPr>
      </w:pPr>
      <w:r>
        <w:rPr>
          <w:rFonts w:cs="Century Gothic" w:ascii="Century Gothic" w:hAnsi="Century Gothic"/>
          <w:b/>
          <w:bCs/>
          <w:color w:val="000000"/>
        </w:rPr>
        <w:t xml:space="preserve">Art. 42 </w:t>
      </w:r>
      <w:r>
        <w:rPr>
          <w:rFonts w:cs="Century Gothic" w:ascii="Century Gothic" w:hAnsi="Century Gothic"/>
          <w:color w:val="000000"/>
        </w:rPr>
        <w:t>– Aplicam-se, no que couber, as disposições constantes da Lei 12.990/2014.</w:t>
      </w:r>
      <w:bookmarkStart w:id="2" w:name="_GoBack1"/>
      <w:bookmarkEnd w:id="2"/>
      <w:r>
        <w:rPr>
          <w:rFonts w:cs="Century Gothic" w:ascii="Century Gothic" w:hAnsi="Century Gothic"/>
          <w:color w:val="FF0000"/>
        </w:rPr>
        <w:t xml:space="preserve"> </w:t>
      </w:r>
      <w:r>
        <w:rPr>
          <w:rFonts w:cs="Century Gothic" w:ascii="Century Gothic" w:hAnsi="Century Gothic"/>
          <w:b/>
          <w:bCs/>
        </w:rPr>
        <w:t>(Redação dada pela Resolução CSDPES Nº. 016/2016, de 05 de julho de 2016)</w:t>
      </w:r>
    </w:p>
    <w:p>
      <w:pPr>
        <w:pStyle w:val="Normal"/>
        <w:tabs>
          <w:tab w:val="left" w:pos="5359" w:leader="none"/>
        </w:tabs>
        <w:spacing w:lineRule="auto" w:line="240" w:before="0" w:after="0"/>
        <w:jc w:val="center"/>
        <w:rPr/>
      </w:pPr>
      <w:r>
        <w:rPr>
          <w:rFonts w:cs="Times New Roman" w:ascii="Century Gothic" w:hAnsi="Century Gothic"/>
          <w:color w:val="000000"/>
        </w:rPr>
        <w:t xml:space="preserve">   </w:t>
      </w:r>
      <w:r>
        <w:rPr>
          <w:rFonts w:cs="Times New Roman" w:ascii="Century Gothic" w:hAnsi="Century Gothic"/>
          <w:color w:val="000000"/>
        </w:rPr>
        <w:t>Vitória/ES, 08 de julho de 2016.</w:t>
      </w:r>
    </w:p>
    <w:p>
      <w:pPr>
        <w:pStyle w:val="Normal"/>
        <w:tabs>
          <w:tab w:val="left" w:pos="5359" w:leader="none"/>
        </w:tabs>
        <w:spacing w:lineRule="auto" w:line="240" w:before="0" w:after="0"/>
        <w:jc w:val="center"/>
        <w:rPr>
          <w:rFonts w:ascii="Century Gothic" w:hAnsi="Century Gothic" w:cs="Times New Roman"/>
          <w:color w:val="000000"/>
        </w:rPr>
      </w:pPr>
      <w:r>
        <w:rPr>
          <w:rFonts w:cs="Times New Roman" w:ascii="Century Gothic" w:hAnsi="Century Gothic"/>
          <w:color w:val="000000"/>
        </w:rPr>
      </w:r>
    </w:p>
    <w:p>
      <w:pPr>
        <w:pStyle w:val="Normal"/>
        <w:tabs>
          <w:tab w:val="left" w:pos="5359" w:leader="none"/>
        </w:tabs>
        <w:spacing w:lineRule="auto" w:line="240" w:before="0" w:after="0"/>
        <w:jc w:val="both"/>
        <w:rPr>
          <w:rFonts w:ascii="Century Gothic" w:hAnsi="Century Gothic" w:cs="Times New Roman"/>
          <w:color w:val="000000"/>
        </w:rPr>
      </w:pPr>
      <w:r>
        <w:rPr>
          <w:rFonts w:cs="Times New Roman" w:ascii="Century Gothic" w:hAnsi="Century Gothic"/>
          <w:color w:val="000000"/>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LEONARDO OGGIONI CAVALCANTI DE MIRANDA</w:t>
      </w:r>
    </w:p>
    <w:p>
      <w:pPr>
        <w:pStyle w:val="Normal"/>
        <w:tabs>
          <w:tab w:val="left" w:pos="5013" w:leader="none"/>
        </w:tabs>
        <w:spacing w:lineRule="auto" w:line="240" w:before="0" w:after="0"/>
        <w:jc w:val="center"/>
        <w:rPr>
          <w:rFonts w:ascii="Century Gothic" w:hAnsi="Century Gothic" w:cs="Century Gothic"/>
          <w:b w:val="false"/>
          <w:b w:val="false"/>
          <w:bCs w:val="false"/>
        </w:rPr>
      </w:pPr>
      <w:r>
        <w:rPr>
          <w:rFonts w:cs="Century Gothic" w:ascii="Century Gothic" w:hAnsi="Century Gothic"/>
          <w:b w:val="false"/>
          <w:bCs w:val="false"/>
        </w:rPr>
        <w:t>Defensor Público-Geral</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 xml:space="preserve">Presidente do Conselho </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PHELIPE FRANÇA VIEIRA</w:t>
      </w:r>
    </w:p>
    <w:p>
      <w:pPr>
        <w:pStyle w:val="Normal"/>
        <w:tabs>
          <w:tab w:val="left" w:pos="5013" w:leader="none"/>
        </w:tabs>
        <w:spacing w:lineRule="auto" w:line="240" w:before="0" w:after="0"/>
        <w:jc w:val="center"/>
        <w:rPr>
          <w:rFonts w:ascii="Century Gothic" w:hAnsi="Century Gothic" w:cs="Century Gothic"/>
          <w:b w:val="false"/>
          <w:b w:val="false"/>
          <w:bCs w:val="false"/>
        </w:rPr>
      </w:pPr>
      <w:r>
        <w:rPr>
          <w:rFonts w:cs="Century Gothic" w:ascii="Century Gothic" w:hAnsi="Century Gothic"/>
          <w:b w:val="false"/>
          <w:bCs w:val="false"/>
        </w:rPr>
        <w:t>Subdedensor Público-Geral</w:t>
      </w:r>
    </w:p>
    <w:p>
      <w:pPr>
        <w:pStyle w:val="Normal"/>
        <w:tabs>
          <w:tab w:val="left" w:pos="5013" w:leader="none"/>
        </w:tabs>
        <w:spacing w:lineRule="auto" w:line="240" w:before="0" w:after="0"/>
        <w:jc w:val="center"/>
        <w:rPr>
          <w:rFonts w:ascii="Century Gothic" w:hAnsi="Century Gothic" w:cs="Century Gothic"/>
          <w:b w:val="false"/>
          <w:b w:val="false"/>
          <w:bCs w:val="false"/>
        </w:rPr>
      </w:pPr>
      <w:r>
        <w:rPr>
          <w:rFonts w:cs="Century Gothic" w:ascii="Century Gothic" w:hAnsi="Century Gothic"/>
          <w:b w:val="false"/>
          <w:bCs w:val="false"/>
        </w:rPr>
        <w:t>Conselheiro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LÍVIA SOUZA BITTENCOURT</w:t>
      </w:r>
    </w:p>
    <w:p>
      <w:pPr>
        <w:pStyle w:val="Normal"/>
        <w:tabs>
          <w:tab w:val="left" w:pos="5013" w:leader="none"/>
        </w:tabs>
        <w:spacing w:lineRule="auto" w:line="240" w:before="0" w:after="0"/>
        <w:jc w:val="center"/>
        <w:rPr>
          <w:rFonts w:ascii="Century Gothic" w:hAnsi="Century Gothic" w:cs="Century Gothic"/>
          <w:b w:val="false"/>
          <w:b w:val="false"/>
          <w:bCs w:val="false"/>
        </w:rPr>
      </w:pPr>
      <w:r>
        <w:rPr>
          <w:rFonts w:cs="Century Gothic" w:ascii="Century Gothic" w:hAnsi="Century Gothic"/>
          <w:b w:val="false"/>
          <w:bCs w:val="false"/>
        </w:rPr>
        <w:t>Corregedora-Geral</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Conselheira</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BRUNO DANORATO CRUZ</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LUIZ CÉSAR COELHO COSTA</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eastAsia="Century Gothic" w:cs="Century Gothic"/>
          <w:b/>
          <w:b/>
        </w:rPr>
      </w:pPr>
      <w:r>
        <w:rPr>
          <w:rFonts w:eastAsia="Century Gothic" w:cs="Century Gothic" w:ascii="Century Gothic" w:hAnsi="Century Gothic"/>
          <w:b/>
        </w:rPr>
        <w:t xml:space="preserve"> </w:t>
      </w:r>
      <w:r>
        <w:rPr>
          <w:rFonts w:eastAsia="Century Gothic" w:cs="Century Gothic" w:ascii="Century Gothic" w:hAnsi="Century Gothic"/>
          <w:b/>
        </w:rPr>
        <w:t>GEANA CRUZ DE ASSIS SILVA</w:t>
      </w:r>
    </w:p>
    <w:p>
      <w:pPr>
        <w:pStyle w:val="Normal"/>
        <w:tabs>
          <w:tab w:val="left" w:pos="5013" w:leader="none"/>
        </w:tabs>
        <w:spacing w:lineRule="auto" w:line="240" w:before="0" w:after="0"/>
        <w:jc w:val="center"/>
        <w:rPr>
          <w:rFonts w:ascii="Century Gothic" w:hAnsi="Century Gothic" w:eastAsia="Century Gothic" w:cs="Century Gothic"/>
        </w:rPr>
      </w:pPr>
      <w:r>
        <w:rPr>
          <w:rFonts w:eastAsia="Century Gothic" w:cs="Century Gothic" w:ascii="Century Gothic" w:hAnsi="Century Gothic"/>
        </w:rPr>
        <w:t>Conselheira</w:t>
      </w:r>
    </w:p>
    <w:p>
      <w:pPr>
        <w:pStyle w:val="Normal"/>
        <w:tabs>
          <w:tab w:val="left" w:pos="5013" w:leader="none"/>
        </w:tabs>
        <w:spacing w:lineRule="auto" w:line="240" w:before="0" w:after="0"/>
        <w:jc w:val="center"/>
        <w:rPr>
          <w:rFonts w:ascii="Century Gothic" w:hAnsi="Century Gothic" w:eastAsia="Century Gothic" w:cs="Century Gothic"/>
          <w:b/>
          <w:b/>
        </w:rPr>
      </w:pPr>
      <w:r>
        <w:rPr>
          <w:rFonts w:eastAsia="Century Gothic"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RICARDO WILLIAN PARTELI ROSA</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HELIO ANTUNES CARLOS</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PEDRO PESSOA TEMER</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MAURO FERREIRA</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MARCELLO PAIVA DE MELLO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RAFAEL MIGUEL DELFINO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LEONARDO GOMES CARVALHO</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ROBERT URSINI DOS SANTOS</w:t>
      </w:r>
    </w:p>
    <w:p>
      <w:pPr>
        <w:pStyle w:val="Normal"/>
        <w:tabs>
          <w:tab w:val="left" w:pos="5013" w:leader="none"/>
        </w:tabs>
        <w:spacing w:lineRule="auto" w:line="240" w:before="0" w:after="0"/>
        <w:jc w:val="center"/>
        <w:rPr>
          <w:rFonts w:ascii="Century Gothic" w:hAnsi="Century Gothic" w:cs="Century Gothic"/>
        </w:rPr>
      </w:pPr>
      <w:r>
        <w:rPr>
          <w:rFonts w:cs="Century Gothic" w:ascii="Century Gothic" w:hAnsi="Century Gothic"/>
        </w:rPr>
        <w:t>Conselheiro</w:t>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r>
    </w:p>
    <w:p>
      <w:pPr>
        <w:pStyle w:val="Normal"/>
        <w:tabs>
          <w:tab w:val="left" w:pos="5013" w:leader="none"/>
        </w:tabs>
        <w:spacing w:lineRule="auto" w:line="240" w:before="0" w:after="0"/>
        <w:jc w:val="center"/>
        <w:rPr>
          <w:rFonts w:ascii="Century Gothic" w:hAnsi="Century Gothic" w:cs="Century Gothic"/>
          <w:b/>
          <w:b/>
        </w:rPr>
      </w:pPr>
      <w:r>
        <w:rPr>
          <w:rFonts w:cs="Century Gothic" w:ascii="Century Gothic" w:hAnsi="Century Gothic"/>
          <w:b/>
        </w:rPr>
        <w:t>DOUGLAS ADMIRAL LOUZADA</w:t>
      </w:r>
    </w:p>
    <w:p>
      <w:pPr>
        <w:pStyle w:val="Normal"/>
        <w:tabs>
          <w:tab w:val="left" w:pos="5013" w:leader="none"/>
        </w:tabs>
        <w:spacing w:lineRule="auto" w:line="240" w:before="0" w:after="0"/>
        <w:jc w:val="center"/>
        <w:rPr/>
      </w:pPr>
      <w:r>
        <w:rPr>
          <w:rFonts w:cs="Century Gothic" w:ascii="Century Gothic" w:hAnsi="Century Gothic"/>
          <w:color w:val="000000"/>
        </w:rPr>
        <w:t>Representante da ADEPES</w:t>
      </w:r>
    </w:p>
    <w:sectPr>
      <w:headerReference w:type="default" r:id="rId2"/>
      <w:footerReference w:type="default" r:id="rId3"/>
      <w:type w:val="nextPage"/>
      <w:pgSz w:w="11906" w:h="16838"/>
      <w:pgMar w:left="1701" w:right="1701" w:header="0" w:top="2518"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Monotype Corsiva">
    <w:charset w:val="00"/>
    <w:family w:val="roman"/>
    <w:pitch w:val="variable"/>
  </w:font>
  <w:font w:name="Century Gothic">
    <w:charset w:val="00"/>
    <w:family w:val="roman"/>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1447694"/>
    </w:sdtPr>
    <w:sdtContent>
      <w:p>
        <w:pPr>
          <w:pStyle w:val="Rodap"/>
          <w:pBdr>
            <w:top w:val="single" w:sz="4" w:space="1" w:color="00000A"/>
          </w:pBdr>
          <w:tabs>
            <w:tab w:val="left" w:pos="1515" w:leader="none"/>
            <w:tab w:val="center" w:pos="4252" w:leader="none"/>
            <w:tab w:val="center" w:pos="4639" w:leader="none"/>
            <w:tab w:val="right" w:pos="8504" w:leader="none"/>
          </w:tabs>
          <w:jc w:val="center"/>
          <w:rPr>
            <w:rFonts w:ascii="Century Gothic" w:hAnsi="Century Gothic" w:cs="Century Gothic"/>
            <w:sz w:val="16"/>
            <w:szCs w:val="16"/>
          </w:rPr>
        </w:pPr>
        <w:r>
          <w:rPr>
            <w:rFonts w:cs="Century Gothic" w:ascii="Century Gothic" w:hAnsi="Century Gothic"/>
            <w:sz w:val="16"/>
            <w:szCs w:val="16"/>
          </w:rPr>
          <w:t>Praça Manoel Silvino Monjardim, nº 54, 3º andar</w:t>
        </w:r>
      </w:p>
      <w:p>
        <w:pPr>
          <w:pStyle w:val="Rodap"/>
          <w:jc w:val="center"/>
          <w:rPr>
            <w:rFonts w:ascii="Century Gothic" w:hAnsi="Century Gothic" w:cs="Century Gothic"/>
            <w:sz w:val="16"/>
            <w:szCs w:val="16"/>
          </w:rPr>
        </w:pPr>
        <w:r>
          <w:rPr>
            <w:rFonts w:cs="Century Gothic" w:ascii="Century Gothic" w:hAnsi="Century Gothic"/>
            <w:sz w:val="16"/>
            <w:szCs w:val="16"/>
          </w:rPr>
          <w:t>Centro, Vitória/ES, CEP 29.010-520, Telefone: (27) 3332-1314</w:t>
        </w:r>
      </w:p>
      <w:p>
        <w:pPr>
          <w:pStyle w:val="Rodap"/>
          <w:jc w:val="center"/>
          <w:rPr/>
        </w:pPr>
        <w:r>
          <w:rPr>
            <w:rFonts w:cs="Century Gothic" w:ascii="Century Gothic" w:hAnsi="Century Gothic"/>
            <w:sz w:val="16"/>
            <w:szCs w:val="16"/>
            <w:lang w:val="en-US"/>
          </w:rPr>
          <w:t xml:space="preserve">Site: </w:t>
        </w:r>
        <w:hyperlink r:id="rId1">
          <w:r>
            <w:rPr>
              <w:rStyle w:val="LinkdaInternet"/>
              <w:rFonts w:cs="Century Gothic" w:ascii="Century Gothic" w:hAnsi="Century Gothic"/>
              <w:sz w:val="16"/>
              <w:szCs w:val="16"/>
              <w:lang w:val="en-US"/>
            </w:rPr>
            <w:t>www.defensoria.es.gov.br</w:t>
          </w:r>
        </w:hyperlink>
        <w:r>
          <w:rPr>
            <w:rFonts w:cs="Century Gothic" w:ascii="Century Gothic" w:hAnsi="Century Gothic"/>
            <w:sz w:val="16"/>
            <w:szCs w:val="16"/>
            <w:lang w:val="en-US"/>
          </w:rPr>
          <w:t xml:space="preserve"> Email: </w:t>
        </w:r>
        <w:hyperlink r:id="rId2">
          <w:r>
            <w:rPr>
              <w:rStyle w:val="LinkdaInternet"/>
              <w:rFonts w:cs="Century Gothic" w:ascii="Century Gothic" w:hAnsi="Century Gothic"/>
              <w:sz w:val="16"/>
              <w:szCs w:val="16"/>
              <w:lang w:val="en-US"/>
            </w:rPr>
            <w:t>conselhosuperior@dp.es.gov.br</w:t>
          </w:r>
        </w:hyperlink>
      </w:p>
      <w:p>
        <w:pPr>
          <w:pStyle w:val="Rodap"/>
          <w:jc w:val="right"/>
          <w:rPr/>
        </w:pPr>
        <w:r>
          <w:rPr/>
          <w:fldChar w:fldCharType="begin"/>
        </w:r>
        <w:r>
          <w:instrText> PAGE </w:instrText>
        </w:r>
        <w:r>
          <w:fldChar w:fldCharType="separate"/>
        </w:r>
        <w:r>
          <w:t>29</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spacing w:lineRule="auto" w:line="240" w:before="0" w:after="0"/>
      <w:jc w:val="center"/>
      <w:rPr>
        <w:rFonts w:ascii="Century Gothic" w:hAnsi="Century Gothic" w:eastAsia="Arial Unicode MS" w:cs="Century Gothic"/>
        <w:b/>
        <w:b/>
        <w:smallCaps/>
        <w:sz w:val="20"/>
        <w:szCs w:val="24"/>
        <w:lang w:eastAsia="zh-CN" w:bidi="hi-IN"/>
      </w:rPr>
    </w:pPr>
    <w:r>
      <w:rPr>
        <w:rFonts w:eastAsia="Arial Unicode MS" w:cs="Century Gothic" w:ascii="Century Gothic" w:hAnsi="Century Gothic"/>
        <w:b/>
        <w:smallCaps/>
        <w:sz w:val="20"/>
        <w:szCs w:val="24"/>
        <w:lang w:eastAsia="zh-CN" w:bidi="hi-IN"/>
      </w:rPr>
    </w:r>
  </w:p>
  <w:p>
    <w:pPr>
      <w:pStyle w:val="Normal"/>
      <w:widowControl w:val="false"/>
      <w:suppressAutoHyphens w:val="true"/>
      <w:spacing w:lineRule="auto" w:line="240" w:before="0" w:after="0"/>
      <w:jc w:val="center"/>
      <w:rPr>
        <w:rFonts w:ascii="Century Gothic" w:hAnsi="Century Gothic" w:eastAsia="Arial Unicode MS" w:cs="Century Gothic"/>
        <w:b/>
        <w:b/>
        <w:smallCaps/>
        <w:sz w:val="20"/>
        <w:szCs w:val="24"/>
        <w:lang w:eastAsia="zh-CN" w:bidi="hi-IN"/>
      </w:rPr>
    </w:pPr>
    <w:r>
      <w:rPr/>
      <w:drawing>
        <wp:inline distT="0" distB="0" distL="0" distR="0">
          <wp:extent cx="1066800" cy="963930"/>
          <wp:effectExtent l="0" t="0" r="0" b="0"/>
          <wp:docPr id="1"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
                  <pic:cNvPicPr>
                    <a:picLocks noChangeAspect="1" noChangeArrowheads="1"/>
                  </pic:cNvPicPr>
                </pic:nvPicPr>
                <pic:blipFill>
                  <a:blip r:embed="rId1"/>
                  <a:stretch>
                    <a:fillRect/>
                  </a:stretch>
                </pic:blipFill>
                <pic:spPr bwMode="auto">
                  <a:xfrm>
                    <a:off x="0" y="0"/>
                    <a:ext cx="1066800" cy="963930"/>
                  </a:xfrm>
                  <a:prstGeom prst="rect">
                    <a:avLst/>
                  </a:prstGeom>
                </pic:spPr>
              </pic:pic>
            </a:graphicData>
          </a:graphic>
        </wp:inline>
      </w:drawing>
    </w:r>
  </w:p>
  <w:p>
    <w:pPr>
      <w:pStyle w:val="Normal"/>
      <w:widowControl w:val="false"/>
      <w:pBdr>
        <w:bottom w:val="single" w:sz="4" w:space="1" w:color="000001"/>
      </w:pBdr>
      <w:suppressAutoHyphens w:val="true"/>
      <w:spacing w:lineRule="auto" w:line="240" w:before="0" w:after="0"/>
      <w:jc w:val="center"/>
      <w:rPr>
        <w:rFonts w:ascii="Century Gothic" w:hAnsi="Century Gothic" w:eastAsia="Arial Unicode MS" w:cs="Times New Roman"/>
        <w:b/>
        <w:b/>
        <w:sz w:val="24"/>
        <w:szCs w:val="24"/>
        <w:lang w:eastAsia="zh-CN" w:bidi="hi-IN"/>
      </w:rPr>
    </w:pPr>
    <w:r>
      <w:rPr>
        <w:rFonts w:eastAsia="Arial Unicode MS" w:cs="Times New Roman" w:ascii="Century Gothic" w:hAnsi="Century Gothic"/>
        <w:b/>
        <w:sz w:val="24"/>
        <w:szCs w:val="24"/>
        <w:lang w:eastAsia="zh-CN" w:bidi="hi-IN"/>
      </w:rPr>
      <w:t>DEFENSORIA PÚBLICA DO ESTADO DO ESPÍRITO SANTO</w:t>
    </w:r>
  </w:p>
  <w:p>
    <w:pPr>
      <w:pStyle w:val="Normal"/>
      <w:widowControl w:val="false"/>
      <w:pBdr>
        <w:bottom w:val="single" w:sz="4" w:space="1" w:color="000001"/>
      </w:pBdr>
      <w:suppressAutoHyphens w:val="true"/>
      <w:spacing w:lineRule="auto" w:line="240" w:before="0" w:after="0"/>
      <w:jc w:val="center"/>
      <w:rPr>
        <w:rFonts w:ascii="Century Gothic" w:hAnsi="Century Gothic" w:eastAsia="Arial Unicode MS" w:cs="Times New Roman"/>
        <w:sz w:val="24"/>
        <w:szCs w:val="24"/>
        <w:lang w:eastAsia="zh-CN" w:bidi="hi-IN"/>
      </w:rPr>
    </w:pPr>
    <w:r>
      <w:rPr>
        <w:rFonts w:eastAsia="Arial Unicode MS" w:cs="Times New Roman" w:ascii="Century Gothic" w:hAnsi="Century Gothic"/>
        <w:sz w:val="24"/>
        <w:szCs w:val="24"/>
        <w:lang w:eastAsia="zh-CN" w:bidi="hi-IN"/>
      </w:rPr>
      <w:t>CONSELHO SUPERIOR</w:t>
    </w:r>
  </w:p>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5e2a"/>
    <w:pPr>
      <w:widowControl/>
      <w:bidi w:val="0"/>
      <w:spacing w:lineRule="auto" w:line="276" w:before="0" w:after="200"/>
      <w:jc w:val="left"/>
    </w:pPr>
    <w:rPr>
      <w:rFonts w:ascii="Calibri" w:hAnsi="Calibri" w:eastAsia="Calibri" w:cs=""/>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3505ab"/>
    <w:rPr>
      <w:color w:val="808080"/>
    </w:rPr>
  </w:style>
  <w:style w:type="character" w:styleId="TextodebaloChar" w:customStyle="1">
    <w:name w:val="Texto de balão Char"/>
    <w:basedOn w:val="DefaultParagraphFont"/>
    <w:link w:val="Textodebalo"/>
    <w:uiPriority w:val="99"/>
    <w:semiHidden/>
    <w:qFormat/>
    <w:rsid w:val="003505ab"/>
    <w:rPr>
      <w:rFonts w:ascii="Tahoma" w:hAnsi="Tahoma" w:cs="Tahoma"/>
      <w:sz w:val="16"/>
      <w:szCs w:val="16"/>
    </w:rPr>
  </w:style>
  <w:style w:type="character" w:styleId="CabealhoChar" w:customStyle="1">
    <w:name w:val="Cabeçalho Char"/>
    <w:basedOn w:val="DefaultParagraphFont"/>
    <w:link w:val="Cabealho"/>
    <w:uiPriority w:val="99"/>
    <w:qFormat/>
    <w:rsid w:val="003957cb"/>
    <w:rPr/>
  </w:style>
  <w:style w:type="character" w:styleId="RodapChar" w:customStyle="1">
    <w:name w:val="Rodapé Char"/>
    <w:basedOn w:val="DefaultParagraphFont"/>
    <w:link w:val="Rodap"/>
    <w:qFormat/>
    <w:rsid w:val="003957cb"/>
    <w:rPr/>
  </w:style>
  <w:style w:type="character" w:styleId="LinkdaInternet" w:customStyle="1">
    <w:name w:val="Link da Internet"/>
    <w:rsid w:val="0028026b"/>
    <w:rPr>
      <w:color w:val="000080"/>
      <w:u w:val="singl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9d566b"/>
    <w:pPr>
      <w:widowControl/>
      <w:bidi w:val="0"/>
      <w:spacing w:lineRule="auto" w:line="240"/>
      <w:jc w:val="left"/>
    </w:pPr>
    <w:rPr>
      <w:rFonts w:ascii="Monotype Corsiva" w:hAnsi="Monotype Corsiva" w:eastAsia="Calibri" w:cs="Monotype Corsiva"/>
      <w:color w:val="000000"/>
      <w:sz w:val="24"/>
      <w:szCs w:val="24"/>
      <w:lang w:val="pt-BR" w:eastAsia="en-US" w:bidi="ar-SA"/>
    </w:rPr>
  </w:style>
  <w:style w:type="paragraph" w:styleId="BalloonText">
    <w:name w:val="Balloon Text"/>
    <w:basedOn w:val="Normal"/>
    <w:link w:val="TextodebaloChar"/>
    <w:uiPriority w:val="99"/>
    <w:semiHidden/>
    <w:unhideWhenUsed/>
    <w:qFormat/>
    <w:rsid w:val="003505ab"/>
    <w:pPr>
      <w:spacing w:lineRule="auto" w:line="240" w:before="0" w:after="0"/>
    </w:pPr>
    <w:rPr>
      <w:rFonts w:ascii="Tahoma" w:hAnsi="Tahoma" w:cs="Tahoma"/>
      <w:sz w:val="16"/>
      <w:szCs w:val="16"/>
    </w:rPr>
  </w:style>
  <w:style w:type="paragraph" w:styleId="Cabealho">
    <w:name w:val="Cabeçalho"/>
    <w:basedOn w:val="Normal"/>
    <w:link w:val="CabealhoChar"/>
    <w:uiPriority w:val="99"/>
    <w:unhideWhenUsed/>
    <w:rsid w:val="003957cb"/>
    <w:pPr>
      <w:tabs>
        <w:tab w:val="center" w:pos="4252" w:leader="none"/>
        <w:tab w:val="right" w:pos="8504" w:leader="none"/>
      </w:tabs>
      <w:spacing w:lineRule="auto" w:line="240" w:before="0" w:after="0"/>
    </w:pPr>
    <w:rPr/>
  </w:style>
  <w:style w:type="paragraph" w:styleId="Rodap">
    <w:name w:val="Rodapé"/>
    <w:basedOn w:val="Normal"/>
    <w:link w:val="RodapChar"/>
    <w:unhideWhenUsed/>
    <w:rsid w:val="003957cb"/>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f27f4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defensoria.es.gov.br/" TargetMode="External"/><Relationship Id="rId2" Type="http://schemas.openxmlformats.org/officeDocument/2006/relationships/hyperlink" Target="mailto:conselhosuperior@dp.es.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D87F-1DAF-4B66-B161-79C92059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LibreOffice/5.0.5.2$Windows_X86_64 LibreOffice_project/55b006a02d247b5f7215fc6ea0fde844b30035b3</Application>
  <Paragraphs>310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2016-06-28T21:59:00Z</dcterms:created>
  <dc:creator>Defensor</dc:creator>
  <dc:language>pt-BR</dc:language>
  <cp:lastPrinted>2016-06-28T20:19:00Z</cp:lastPrinted>
  <dcterms:modified xsi:type="dcterms:W3CDTF">2016-08-30T13:25:56Z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